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Myriad Pro" w:eastAsiaTheme="minorHAnsi" w:hAnsi="Myriad Pro" w:cstheme="minorBidi"/>
          <w:b w:val="0"/>
          <w:bCs w:val="0"/>
          <w:color w:val="auto"/>
          <w:sz w:val="22"/>
          <w:szCs w:val="22"/>
        </w:rPr>
        <w:id w:val="276888"/>
        <w:docPartObj>
          <w:docPartGallery w:val="Table of Contents"/>
          <w:docPartUnique/>
        </w:docPartObj>
      </w:sdtPr>
      <w:sdtEndPr>
        <w:rPr>
          <w:rFonts w:eastAsiaTheme="minorEastAsia"/>
        </w:rPr>
      </w:sdtEndPr>
      <w:sdtContent>
        <w:p w:rsidR="00B07ED7" w:rsidRPr="00F345AC" w:rsidRDefault="00B07ED7" w:rsidP="00A74577">
          <w:pPr>
            <w:pStyle w:val="Inhaltsverzeichnisberschrift"/>
            <w:tabs>
              <w:tab w:val="left" w:pos="3481"/>
            </w:tabs>
            <w:rPr>
              <w:rFonts w:ascii="Myriad Pro" w:hAnsi="Myriad Pro"/>
            </w:rPr>
          </w:pPr>
          <w:r w:rsidRPr="00F345AC">
            <w:rPr>
              <w:rFonts w:ascii="Myriad Pro" w:hAnsi="Myriad Pro"/>
            </w:rPr>
            <w:t>Inhaltsverzeichnis</w:t>
          </w:r>
          <w:r w:rsidR="00A74577">
            <w:rPr>
              <w:rFonts w:ascii="Myriad Pro" w:hAnsi="Myriad Pro"/>
            </w:rPr>
            <w:tab/>
          </w:r>
        </w:p>
        <w:p w:rsidR="00A74577" w:rsidRDefault="00461FB1">
          <w:pPr>
            <w:pStyle w:val="Verzeichnis1"/>
            <w:tabs>
              <w:tab w:val="right" w:leader="dot" w:pos="9062"/>
            </w:tabs>
            <w:rPr>
              <w:noProof/>
            </w:rPr>
          </w:pPr>
          <w:r w:rsidRPr="00F345AC">
            <w:rPr>
              <w:rFonts w:ascii="Myriad Pro" w:hAnsi="Myriad Pro"/>
              <w:b/>
            </w:rPr>
            <w:fldChar w:fldCharType="begin"/>
          </w:r>
          <w:r w:rsidR="00B07ED7" w:rsidRPr="00F345AC">
            <w:rPr>
              <w:rFonts w:ascii="Myriad Pro" w:hAnsi="Myriad Pro"/>
              <w:b/>
            </w:rPr>
            <w:instrText xml:space="preserve"> TOC \o "1-3" \h \z \u </w:instrText>
          </w:r>
          <w:r w:rsidRPr="00F345AC">
            <w:rPr>
              <w:rFonts w:ascii="Myriad Pro" w:hAnsi="Myriad Pro"/>
              <w:b/>
            </w:rPr>
            <w:fldChar w:fldCharType="separate"/>
          </w:r>
          <w:hyperlink w:anchor="_Toc448496655" w:history="1">
            <w:r w:rsidR="00A74577" w:rsidRPr="002659CA">
              <w:rPr>
                <w:rStyle w:val="Hyperlink"/>
                <w:rFonts w:eastAsia="Myriad Pro"/>
                <w:noProof/>
                <w:lang w:eastAsia="ar-SA"/>
              </w:rPr>
              <w:t>1. Zweck und Ziel</w:t>
            </w:r>
            <w:r w:rsidR="00A74577">
              <w:rPr>
                <w:noProof/>
                <w:webHidden/>
              </w:rPr>
              <w:tab/>
            </w:r>
            <w:r>
              <w:rPr>
                <w:noProof/>
                <w:webHidden/>
              </w:rPr>
              <w:fldChar w:fldCharType="begin"/>
            </w:r>
            <w:r w:rsidR="00A74577">
              <w:rPr>
                <w:noProof/>
                <w:webHidden/>
              </w:rPr>
              <w:instrText xml:space="preserve"> PAGEREF _Toc448496655 \h </w:instrText>
            </w:r>
            <w:r>
              <w:rPr>
                <w:noProof/>
                <w:webHidden/>
              </w:rPr>
            </w:r>
            <w:r>
              <w:rPr>
                <w:noProof/>
                <w:webHidden/>
              </w:rPr>
              <w:fldChar w:fldCharType="separate"/>
            </w:r>
            <w:r w:rsidR="00F420F7">
              <w:rPr>
                <w:noProof/>
                <w:webHidden/>
              </w:rPr>
              <w:t>2</w:t>
            </w:r>
            <w:r>
              <w:rPr>
                <w:noProof/>
                <w:webHidden/>
              </w:rPr>
              <w:fldChar w:fldCharType="end"/>
            </w:r>
          </w:hyperlink>
        </w:p>
        <w:p w:rsidR="00A74577" w:rsidRDefault="00354DA9">
          <w:pPr>
            <w:pStyle w:val="Verzeichnis1"/>
            <w:tabs>
              <w:tab w:val="right" w:leader="dot" w:pos="9062"/>
            </w:tabs>
            <w:rPr>
              <w:noProof/>
            </w:rPr>
          </w:pPr>
          <w:hyperlink w:anchor="_Toc448496656" w:history="1">
            <w:r w:rsidR="00A74577" w:rsidRPr="002659CA">
              <w:rPr>
                <w:rStyle w:val="Hyperlink"/>
                <w:rFonts w:eastAsia="Myriad Pro"/>
                <w:noProof/>
                <w:lang w:eastAsia="ar-SA"/>
              </w:rPr>
              <w:t>2. Geltungsbereich</w:t>
            </w:r>
            <w:r w:rsidR="00A74577">
              <w:rPr>
                <w:noProof/>
                <w:webHidden/>
              </w:rPr>
              <w:tab/>
            </w:r>
            <w:r w:rsidR="00461FB1">
              <w:rPr>
                <w:noProof/>
                <w:webHidden/>
              </w:rPr>
              <w:fldChar w:fldCharType="begin"/>
            </w:r>
            <w:r w:rsidR="00A74577">
              <w:rPr>
                <w:noProof/>
                <w:webHidden/>
              </w:rPr>
              <w:instrText xml:space="preserve"> PAGEREF _Toc448496656 \h </w:instrText>
            </w:r>
            <w:r w:rsidR="00461FB1">
              <w:rPr>
                <w:noProof/>
                <w:webHidden/>
              </w:rPr>
            </w:r>
            <w:r w:rsidR="00461FB1">
              <w:rPr>
                <w:noProof/>
                <w:webHidden/>
              </w:rPr>
              <w:fldChar w:fldCharType="separate"/>
            </w:r>
            <w:r w:rsidR="00F420F7">
              <w:rPr>
                <w:noProof/>
                <w:webHidden/>
              </w:rPr>
              <w:t>2</w:t>
            </w:r>
            <w:r w:rsidR="00461FB1">
              <w:rPr>
                <w:noProof/>
                <w:webHidden/>
              </w:rPr>
              <w:fldChar w:fldCharType="end"/>
            </w:r>
          </w:hyperlink>
        </w:p>
        <w:p w:rsidR="00A74577" w:rsidRDefault="00354DA9">
          <w:pPr>
            <w:pStyle w:val="Verzeichnis1"/>
            <w:tabs>
              <w:tab w:val="right" w:leader="dot" w:pos="9062"/>
            </w:tabs>
            <w:rPr>
              <w:noProof/>
            </w:rPr>
          </w:pPr>
          <w:hyperlink w:anchor="_Toc448496657" w:history="1">
            <w:r w:rsidR="00A74577" w:rsidRPr="002659CA">
              <w:rPr>
                <w:rStyle w:val="Hyperlink"/>
                <w:rFonts w:eastAsia="Myriad Pro"/>
                <w:noProof/>
                <w:lang w:eastAsia="ar-SA"/>
              </w:rPr>
              <w:t>3. Verantwortlichkeiten</w:t>
            </w:r>
            <w:r w:rsidR="00A74577">
              <w:rPr>
                <w:noProof/>
                <w:webHidden/>
              </w:rPr>
              <w:tab/>
            </w:r>
            <w:r w:rsidR="00461FB1">
              <w:rPr>
                <w:noProof/>
                <w:webHidden/>
              </w:rPr>
              <w:fldChar w:fldCharType="begin"/>
            </w:r>
            <w:r w:rsidR="00A74577">
              <w:rPr>
                <w:noProof/>
                <w:webHidden/>
              </w:rPr>
              <w:instrText xml:space="preserve"> PAGEREF _Toc448496657 \h </w:instrText>
            </w:r>
            <w:r w:rsidR="00461FB1">
              <w:rPr>
                <w:noProof/>
                <w:webHidden/>
              </w:rPr>
            </w:r>
            <w:r w:rsidR="00461FB1">
              <w:rPr>
                <w:noProof/>
                <w:webHidden/>
              </w:rPr>
              <w:fldChar w:fldCharType="separate"/>
            </w:r>
            <w:r w:rsidR="00F420F7">
              <w:rPr>
                <w:noProof/>
                <w:webHidden/>
              </w:rPr>
              <w:t>2</w:t>
            </w:r>
            <w:r w:rsidR="00461FB1">
              <w:rPr>
                <w:noProof/>
                <w:webHidden/>
              </w:rPr>
              <w:fldChar w:fldCharType="end"/>
            </w:r>
          </w:hyperlink>
        </w:p>
        <w:p w:rsidR="00A74577" w:rsidRDefault="00354DA9">
          <w:pPr>
            <w:pStyle w:val="Verzeichnis1"/>
            <w:tabs>
              <w:tab w:val="right" w:leader="dot" w:pos="9062"/>
            </w:tabs>
            <w:rPr>
              <w:noProof/>
            </w:rPr>
          </w:pPr>
          <w:hyperlink w:anchor="_Toc448496658" w:history="1">
            <w:r w:rsidR="00A74577" w:rsidRPr="002659CA">
              <w:rPr>
                <w:rStyle w:val="Hyperlink"/>
                <w:rFonts w:eastAsia="Myriad Pro"/>
                <w:noProof/>
                <w:lang w:eastAsia="ar-SA"/>
              </w:rPr>
              <w:t>4. Beschreibung</w:t>
            </w:r>
            <w:r w:rsidR="00A74577">
              <w:rPr>
                <w:noProof/>
                <w:webHidden/>
              </w:rPr>
              <w:tab/>
            </w:r>
            <w:r w:rsidR="00461FB1">
              <w:rPr>
                <w:noProof/>
                <w:webHidden/>
              </w:rPr>
              <w:fldChar w:fldCharType="begin"/>
            </w:r>
            <w:r w:rsidR="00A74577">
              <w:rPr>
                <w:noProof/>
                <w:webHidden/>
              </w:rPr>
              <w:instrText xml:space="preserve"> PAGEREF _Toc448496658 \h </w:instrText>
            </w:r>
            <w:r w:rsidR="00461FB1">
              <w:rPr>
                <w:noProof/>
                <w:webHidden/>
              </w:rPr>
            </w:r>
            <w:r w:rsidR="00461FB1">
              <w:rPr>
                <w:noProof/>
                <w:webHidden/>
              </w:rPr>
              <w:fldChar w:fldCharType="separate"/>
            </w:r>
            <w:r w:rsidR="00F420F7">
              <w:rPr>
                <w:noProof/>
                <w:webHidden/>
              </w:rPr>
              <w:t>2</w:t>
            </w:r>
            <w:r w:rsidR="00461FB1">
              <w:rPr>
                <w:noProof/>
                <w:webHidden/>
              </w:rPr>
              <w:fldChar w:fldCharType="end"/>
            </w:r>
          </w:hyperlink>
        </w:p>
        <w:p w:rsidR="00A74577" w:rsidRDefault="00354DA9">
          <w:pPr>
            <w:pStyle w:val="Verzeichnis2"/>
            <w:tabs>
              <w:tab w:val="right" w:leader="dot" w:pos="9062"/>
            </w:tabs>
            <w:rPr>
              <w:noProof/>
            </w:rPr>
          </w:pPr>
          <w:hyperlink w:anchor="_Toc448496659" w:history="1">
            <w:r w:rsidR="00A74577" w:rsidRPr="002659CA">
              <w:rPr>
                <w:rStyle w:val="Hyperlink"/>
                <w:rFonts w:eastAsia="Myriad Pro"/>
                <w:noProof/>
                <w:lang w:eastAsia="ar-SA"/>
              </w:rPr>
              <w:t>4.1 Logo</w:t>
            </w:r>
            <w:r w:rsidR="00A74577">
              <w:rPr>
                <w:noProof/>
                <w:webHidden/>
              </w:rPr>
              <w:tab/>
            </w:r>
            <w:r w:rsidR="00461FB1">
              <w:rPr>
                <w:noProof/>
                <w:webHidden/>
              </w:rPr>
              <w:fldChar w:fldCharType="begin"/>
            </w:r>
            <w:r w:rsidR="00A74577">
              <w:rPr>
                <w:noProof/>
                <w:webHidden/>
              </w:rPr>
              <w:instrText xml:space="preserve"> PAGEREF _Toc448496659 \h </w:instrText>
            </w:r>
            <w:r w:rsidR="00461FB1">
              <w:rPr>
                <w:noProof/>
                <w:webHidden/>
              </w:rPr>
            </w:r>
            <w:r w:rsidR="00461FB1">
              <w:rPr>
                <w:noProof/>
                <w:webHidden/>
              </w:rPr>
              <w:fldChar w:fldCharType="separate"/>
            </w:r>
            <w:r w:rsidR="00F420F7">
              <w:rPr>
                <w:noProof/>
                <w:webHidden/>
              </w:rPr>
              <w:t>2</w:t>
            </w:r>
            <w:r w:rsidR="00461FB1">
              <w:rPr>
                <w:noProof/>
                <w:webHidden/>
              </w:rPr>
              <w:fldChar w:fldCharType="end"/>
            </w:r>
          </w:hyperlink>
        </w:p>
        <w:p w:rsidR="00A74577" w:rsidRDefault="00354DA9">
          <w:pPr>
            <w:pStyle w:val="Verzeichnis2"/>
            <w:tabs>
              <w:tab w:val="right" w:leader="dot" w:pos="9062"/>
            </w:tabs>
            <w:rPr>
              <w:noProof/>
            </w:rPr>
          </w:pPr>
          <w:hyperlink w:anchor="_Toc448496660" w:history="1">
            <w:r w:rsidR="00A74577" w:rsidRPr="002659CA">
              <w:rPr>
                <w:rStyle w:val="Hyperlink"/>
                <w:rFonts w:eastAsia="Myriad Pro"/>
                <w:noProof/>
                <w:lang w:eastAsia="ar-SA"/>
              </w:rPr>
              <w:t>4.2 Farben</w:t>
            </w:r>
            <w:r w:rsidR="00A74577">
              <w:rPr>
                <w:noProof/>
                <w:webHidden/>
              </w:rPr>
              <w:tab/>
            </w:r>
            <w:r w:rsidR="00461FB1">
              <w:rPr>
                <w:noProof/>
                <w:webHidden/>
              </w:rPr>
              <w:fldChar w:fldCharType="begin"/>
            </w:r>
            <w:r w:rsidR="00A74577">
              <w:rPr>
                <w:noProof/>
                <w:webHidden/>
              </w:rPr>
              <w:instrText xml:space="preserve"> PAGEREF _Toc448496660 \h </w:instrText>
            </w:r>
            <w:r w:rsidR="00461FB1">
              <w:rPr>
                <w:noProof/>
                <w:webHidden/>
              </w:rPr>
            </w:r>
            <w:r w:rsidR="00461FB1">
              <w:rPr>
                <w:noProof/>
                <w:webHidden/>
              </w:rPr>
              <w:fldChar w:fldCharType="separate"/>
            </w:r>
            <w:r w:rsidR="00F420F7">
              <w:rPr>
                <w:noProof/>
                <w:webHidden/>
              </w:rPr>
              <w:t>3</w:t>
            </w:r>
            <w:r w:rsidR="00461FB1">
              <w:rPr>
                <w:noProof/>
                <w:webHidden/>
              </w:rPr>
              <w:fldChar w:fldCharType="end"/>
            </w:r>
          </w:hyperlink>
        </w:p>
        <w:p w:rsidR="00A74577" w:rsidRDefault="00354DA9">
          <w:pPr>
            <w:pStyle w:val="Verzeichnis2"/>
            <w:tabs>
              <w:tab w:val="right" w:leader="dot" w:pos="9062"/>
            </w:tabs>
            <w:rPr>
              <w:noProof/>
            </w:rPr>
          </w:pPr>
          <w:hyperlink w:anchor="_Toc448496661" w:history="1">
            <w:r w:rsidR="00A74577" w:rsidRPr="002659CA">
              <w:rPr>
                <w:rStyle w:val="Hyperlink"/>
                <w:noProof/>
              </w:rPr>
              <w:t>4.3 Schrift</w:t>
            </w:r>
            <w:r w:rsidR="00A74577">
              <w:rPr>
                <w:noProof/>
                <w:webHidden/>
              </w:rPr>
              <w:tab/>
            </w:r>
            <w:r w:rsidR="00461FB1">
              <w:rPr>
                <w:noProof/>
                <w:webHidden/>
              </w:rPr>
              <w:fldChar w:fldCharType="begin"/>
            </w:r>
            <w:r w:rsidR="00A74577">
              <w:rPr>
                <w:noProof/>
                <w:webHidden/>
              </w:rPr>
              <w:instrText xml:space="preserve"> PAGEREF _Toc448496661 \h </w:instrText>
            </w:r>
            <w:r w:rsidR="00461FB1">
              <w:rPr>
                <w:noProof/>
                <w:webHidden/>
              </w:rPr>
            </w:r>
            <w:r w:rsidR="00461FB1">
              <w:rPr>
                <w:noProof/>
                <w:webHidden/>
              </w:rPr>
              <w:fldChar w:fldCharType="separate"/>
            </w:r>
            <w:r w:rsidR="00F420F7">
              <w:rPr>
                <w:noProof/>
                <w:webHidden/>
              </w:rPr>
              <w:t>3</w:t>
            </w:r>
            <w:r w:rsidR="00461FB1">
              <w:rPr>
                <w:noProof/>
                <w:webHidden/>
              </w:rPr>
              <w:fldChar w:fldCharType="end"/>
            </w:r>
          </w:hyperlink>
        </w:p>
        <w:p w:rsidR="00A74577" w:rsidRDefault="00354DA9">
          <w:pPr>
            <w:pStyle w:val="Verzeichnis2"/>
            <w:tabs>
              <w:tab w:val="right" w:leader="dot" w:pos="9062"/>
            </w:tabs>
            <w:rPr>
              <w:noProof/>
            </w:rPr>
          </w:pPr>
          <w:hyperlink w:anchor="_Toc448496662" w:history="1">
            <w:r w:rsidR="00A74577" w:rsidRPr="002659CA">
              <w:rPr>
                <w:rStyle w:val="Hyperlink"/>
                <w:noProof/>
              </w:rPr>
              <w:t>4.4 Schreibweise</w:t>
            </w:r>
            <w:r w:rsidR="00A74577">
              <w:rPr>
                <w:noProof/>
                <w:webHidden/>
              </w:rPr>
              <w:tab/>
            </w:r>
            <w:r w:rsidR="00461FB1">
              <w:rPr>
                <w:noProof/>
                <w:webHidden/>
              </w:rPr>
              <w:fldChar w:fldCharType="begin"/>
            </w:r>
            <w:r w:rsidR="00A74577">
              <w:rPr>
                <w:noProof/>
                <w:webHidden/>
              </w:rPr>
              <w:instrText xml:space="preserve"> PAGEREF _Toc448496662 \h </w:instrText>
            </w:r>
            <w:r w:rsidR="00461FB1">
              <w:rPr>
                <w:noProof/>
                <w:webHidden/>
              </w:rPr>
            </w:r>
            <w:r w:rsidR="00461FB1">
              <w:rPr>
                <w:noProof/>
                <w:webHidden/>
              </w:rPr>
              <w:fldChar w:fldCharType="separate"/>
            </w:r>
            <w:r w:rsidR="00F420F7">
              <w:rPr>
                <w:noProof/>
                <w:webHidden/>
              </w:rPr>
              <w:t>3</w:t>
            </w:r>
            <w:r w:rsidR="00461FB1">
              <w:rPr>
                <w:noProof/>
                <w:webHidden/>
              </w:rPr>
              <w:fldChar w:fldCharType="end"/>
            </w:r>
          </w:hyperlink>
        </w:p>
        <w:p w:rsidR="00A74577" w:rsidRDefault="00354DA9">
          <w:pPr>
            <w:pStyle w:val="Verzeichnis1"/>
            <w:tabs>
              <w:tab w:val="right" w:leader="dot" w:pos="9062"/>
            </w:tabs>
            <w:rPr>
              <w:noProof/>
            </w:rPr>
          </w:pPr>
          <w:hyperlink w:anchor="_Toc448496663" w:history="1">
            <w:r w:rsidR="00A74577" w:rsidRPr="002659CA">
              <w:rPr>
                <w:rStyle w:val="Hyperlink"/>
                <w:rFonts w:eastAsia="Times New Roman"/>
                <w:noProof/>
                <w:lang w:eastAsia="ar-SA"/>
              </w:rPr>
              <w:t>5. Mitgeltende Unterlagen</w:t>
            </w:r>
            <w:r w:rsidR="00A74577">
              <w:rPr>
                <w:noProof/>
                <w:webHidden/>
              </w:rPr>
              <w:tab/>
            </w:r>
            <w:r w:rsidR="00461FB1">
              <w:rPr>
                <w:noProof/>
                <w:webHidden/>
              </w:rPr>
              <w:fldChar w:fldCharType="begin"/>
            </w:r>
            <w:r w:rsidR="00A74577">
              <w:rPr>
                <w:noProof/>
                <w:webHidden/>
              </w:rPr>
              <w:instrText xml:space="preserve"> PAGEREF _Toc448496663 \h </w:instrText>
            </w:r>
            <w:r w:rsidR="00461FB1">
              <w:rPr>
                <w:noProof/>
                <w:webHidden/>
              </w:rPr>
            </w:r>
            <w:r w:rsidR="00461FB1">
              <w:rPr>
                <w:noProof/>
                <w:webHidden/>
              </w:rPr>
              <w:fldChar w:fldCharType="separate"/>
            </w:r>
            <w:r w:rsidR="00F420F7">
              <w:rPr>
                <w:noProof/>
                <w:webHidden/>
              </w:rPr>
              <w:t>4</w:t>
            </w:r>
            <w:r w:rsidR="00461FB1">
              <w:rPr>
                <w:noProof/>
                <w:webHidden/>
              </w:rPr>
              <w:fldChar w:fldCharType="end"/>
            </w:r>
          </w:hyperlink>
        </w:p>
        <w:p w:rsidR="00A74577" w:rsidRDefault="00354DA9">
          <w:pPr>
            <w:pStyle w:val="Verzeichnis1"/>
            <w:tabs>
              <w:tab w:val="right" w:leader="dot" w:pos="9062"/>
            </w:tabs>
            <w:rPr>
              <w:noProof/>
            </w:rPr>
          </w:pPr>
          <w:hyperlink w:anchor="_Toc448496664" w:history="1">
            <w:r w:rsidR="00A74577" w:rsidRPr="002659CA">
              <w:rPr>
                <w:rStyle w:val="Hyperlink"/>
                <w:rFonts w:eastAsia="Times New Roman"/>
                <w:noProof/>
                <w:lang w:eastAsia="ar-SA"/>
              </w:rPr>
              <w:t>6. Gültigkeit</w:t>
            </w:r>
            <w:r w:rsidR="00A74577">
              <w:rPr>
                <w:noProof/>
                <w:webHidden/>
              </w:rPr>
              <w:tab/>
            </w:r>
            <w:r w:rsidR="00461FB1">
              <w:rPr>
                <w:noProof/>
                <w:webHidden/>
              </w:rPr>
              <w:fldChar w:fldCharType="begin"/>
            </w:r>
            <w:r w:rsidR="00A74577">
              <w:rPr>
                <w:noProof/>
                <w:webHidden/>
              </w:rPr>
              <w:instrText xml:space="preserve"> PAGEREF _Toc448496664 \h </w:instrText>
            </w:r>
            <w:r w:rsidR="00461FB1">
              <w:rPr>
                <w:noProof/>
                <w:webHidden/>
              </w:rPr>
            </w:r>
            <w:r w:rsidR="00461FB1">
              <w:rPr>
                <w:noProof/>
                <w:webHidden/>
              </w:rPr>
              <w:fldChar w:fldCharType="separate"/>
            </w:r>
            <w:r w:rsidR="00F420F7">
              <w:rPr>
                <w:noProof/>
                <w:webHidden/>
              </w:rPr>
              <w:t>4</w:t>
            </w:r>
            <w:r w:rsidR="00461FB1">
              <w:rPr>
                <w:noProof/>
                <w:webHidden/>
              </w:rPr>
              <w:fldChar w:fldCharType="end"/>
            </w:r>
          </w:hyperlink>
        </w:p>
        <w:p w:rsidR="00A74577" w:rsidRDefault="00354DA9">
          <w:pPr>
            <w:pStyle w:val="Verzeichnis1"/>
            <w:tabs>
              <w:tab w:val="right" w:leader="dot" w:pos="9062"/>
            </w:tabs>
            <w:rPr>
              <w:noProof/>
            </w:rPr>
          </w:pPr>
          <w:hyperlink w:anchor="_Toc448496665" w:history="1">
            <w:r w:rsidR="00A74577" w:rsidRPr="002659CA">
              <w:rPr>
                <w:rStyle w:val="Hyperlink"/>
                <w:rFonts w:eastAsia="Times New Roman"/>
                <w:noProof/>
                <w:lang w:eastAsia="ar-SA"/>
              </w:rPr>
              <w:t>7. Anlagen</w:t>
            </w:r>
            <w:r w:rsidR="00A74577">
              <w:rPr>
                <w:noProof/>
                <w:webHidden/>
              </w:rPr>
              <w:tab/>
            </w:r>
            <w:r w:rsidR="00461FB1">
              <w:rPr>
                <w:noProof/>
                <w:webHidden/>
              </w:rPr>
              <w:fldChar w:fldCharType="begin"/>
            </w:r>
            <w:r w:rsidR="00A74577">
              <w:rPr>
                <w:noProof/>
                <w:webHidden/>
              </w:rPr>
              <w:instrText xml:space="preserve"> PAGEREF _Toc448496665 \h </w:instrText>
            </w:r>
            <w:r w:rsidR="00461FB1">
              <w:rPr>
                <w:noProof/>
                <w:webHidden/>
              </w:rPr>
            </w:r>
            <w:r w:rsidR="00461FB1">
              <w:rPr>
                <w:noProof/>
                <w:webHidden/>
              </w:rPr>
              <w:fldChar w:fldCharType="separate"/>
            </w:r>
            <w:r w:rsidR="00F420F7">
              <w:rPr>
                <w:noProof/>
                <w:webHidden/>
              </w:rPr>
              <w:t>4</w:t>
            </w:r>
            <w:r w:rsidR="00461FB1">
              <w:rPr>
                <w:noProof/>
                <w:webHidden/>
              </w:rPr>
              <w:fldChar w:fldCharType="end"/>
            </w:r>
          </w:hyperlink>
        </w:p>
        <w:p w:rsidR="00F345AC" w:rsidRDefault="00461FB1" w:rsidP="006B6E69">
          <w:pPr>
            <w:rPr>
              <w:rFonts w:ascii="Myriad Pro" w:hAnsi="Myriad Pro"/>
              <w:b/>
            </w:rPr>
          </w:pPr>
          <w:r w:rsidRPr="00F345AC">
            <w:rPr>
              <w:rFonts w:ascii="Myriad Pro" w:hAnsi="Myriad Pro"/>
              <w:b/>
            </w:rPr>
            <w:fldChar w:fldCharType="end"/>
          </w:r>
        </w:p>
        <w:p w:rsidR="00F345AC" w:rsidRDefault="00F345AC" w:rsidP="006B6E69">
          <w:pPr>
            <w:rPr>
              <w:rFonts w:ascii="Myriad Pro" w:hAnsi="Myriad Pro"/>
              <w:b/>
            </w:rPr>
          </w:pPr>
        </w:p>
        <w:p w:rsidR="00B07ED7" w:rsidRPr="00F345AC" w:rsidRDefault="00354DA9" w:rsidP="006B6E69">
          <w:pPr>
            <w:rPr>
              <w:rFonts w:ascii="Myriad Pro" w:hAnsi="Myriad Pro"/>
            </w:rPr>
          </w:pPr>
        </w:p>
      </w:sdtContent>
    </w:sdt>
    <w:tbl>
      <w:tblPr>
        <w:tblStyle w:val="Tabellenraster"/>
        <w:tblW w:w="0" w:type="auto"/>
        <w:tblLook w:val="04A0" w:firstRow="1" w:lastRow="0" w:firstColumn="1" w:lastColumn="0" w:noHBand="0" w:noVBand="1"/>
      </w:tblPr>
      <w:tblGrid>
        <w:gridCol w:w="4606"/>
        <w:gridCol w:w="4606"/>
      </w:tblGrid>
      <w:tr w:rsidR="00801EA7" w:rsidRPr="00F345AC">
        <w:trPr>
          <w:cantSplit/>
          <w:trHeight w:val="462"/>
        </w:trPr>
        <w:tc>
          <w:tcPr>
            <w:tcW w:w="4606" w:type="dxa"/>
            <w:vAlign w:val="center"/>
          </w:tcPr>
          <w:p w:rsidR="00801EA7" w:rsidRPr="00F345AC" w:rsidRDefault="00801EA7" w:rsidP="00CA2B43">
            <w:pPr>
              <w:jc w:val="center"/>
            </w:pPr>
            <w:r w:rsidRPr="00F345AC">
              <w:t>ERSTELLT</w:t>
            </w:r>
          </w:p>
        </w:tc>
        <w:tc>
          <w:tcPr>
            <w:tcW w:w="4606" w:type="dxa"/>
            <w:vAlign w:val="center"/>
          </w:tcPr>
          <w:p w:rsidR="00801EA7" w:rsidRPr="00F345AC" w:rsidRDefault="00801EA7" w:rsidP="00CA2B43">
            <w:pPr>
              <w:jc w:val="center"/>
            </w:pPr>
            <w:r w:rsidRPr="005F7B3C">
              <w:t>FREIGEGEBEN</w:t>
            </w:r>
          </w:p>
        </w:tc>
      </w:tr>
      <w:tr w:rsidR="00801EA7" w:rsidRPr="00F345AC">
        <w:trPr>
          <w:cantSplit/>
          <w:trHeight w:val="977"/>
        </w:trPr>
        <w:tc>
          <w:tcPr>
            <w:tcW w:w="4606" w:type="dxa"/>
          </w:tcPr>
          <w:p w:rsidR="00801EA7" w:rsidRPr="00F345AC" w:rsidRDefault="00801EA7" w:rsidP="00CA2B43">
            <w:pPr>
              <w:spacing w:before="120" w:line="276" w:lineRule="auto"/>
              <w:rPr>
                <w:rFonts w:ascii="Myriad Pro" w:hAnsi="Myriad Pro"/>
              </w:rPr>
            </w:pPr>
            <w:r w:rsidRPr="00F345AC">
              <w:rPr>
                <w:rFonts w:ascii="Myriad Pro" w:hAnsi="Myriad Pro"/>
              </w:rPr>
              <w:t>Am:</w:t>
            </w:r>
            <w:r>
              <w:rPr>
                <w:rFonts w:ascii="Myriad Pro" w:hAnsi="Myriad Pro"/>
              </w:rPr>
              <w:t xml:space="preserve"> </w:t>
            </w:r>
            <w:r w:rsidR="00286DC0">
              <w:rPr>
                <w:rFonts w:ascii="Myriad Pro" w:hAnsi="Myriad Pro"/>
              </w:rPr>
              <w:t>13.</w:t>
            </w:r>
            <w:r>
              <w:rPr>
                <w:rFonts w:ascii="Myriad Pro" w:hAnsi="Myriad Pro"/>
              </w:rPr>
              <w:t>0</w:t>
            </w:r>
            <w:r w:rsidR="00286DC0">
              <w:rPr>
                <w:rFonts w:ascii="Myriad Pro" w:hAnsi="Myriad Pro"/>
              </w:rPr>
              <w:t>4</w:t>
            </w:r>
            <w:r>
              <w:rPr>
                <w:rFonts w:ascii="Myriad Pro" w:hAnsi="Myriad Pro"/>
              </w:rPr>
              <w:t>.201</w:t>
            </w:r>
            <w:r w:rsidR="00286DC0">
              <w:rPr>
                <w:rFonts w:ascii="Myriad Pro" w:hAnsi="Myriad Pro"/>
              </w:rPr>
              <w:t>6</w:t>
            </w:r>
          </w:p>
          <w:p w:rsidR="00801EA7" w:rsidRPr="00F345AC" w:rsidRDefault="00801EA7" w:rsidP="00286DC0">
            <w:pPr>
              <w:spacing w:line="276" w:lineRule="auto"/>
              <w:rPr>
                <w:rFonts w:ascii="Myriad Pro" w:hAnsi="Myriad Pro"/>
              </w:rPr>
            </w:pPr>
            <w:r w:rsidRPr="00F345AC">
              <w:rPr>
                <w:rFonts w:ascii="Myriad Pro" w:hAnsi="Myriad Pro"/>
              </w:rPr>
              <w:t>Von:</w:t>
            </w:r>
            <w:r>
              <w:rPr>
                <w:rFonts w:ascii="Myriad Pro" w:hAnsi="Myriad Pro"/>
              </w:rPr>
              <w:t xml:space="preserve"> Javor Tschakarov</w:t>
            </w:r>
          </w:p>
        </w:tc>
        <w:tc>
          <w:tcPr>
            <w:tcW w:w="4606" w:type="dxa"/>
          </w:tcPr>
          <w:p w:rsidR="00801EA7" w:rsidRPr="00F345AC" w:rsidRDefault="00801EA7" w:rsidP="00CA2B43">
            <w:pPr>
              <w:spacing w:before="120" w:line="276" w:lineRule="auto"/>
              <w:rPr>
                <w:rFonts w:ascii="Myriad Pro" w:hAnsi="Myriad Pro"/>
              </w:rPr>
            </w:pPr>
            <w:r w:rsidRPr="00F345AC">
              <w:rPr>
                <w:rFonts w:ascii="Myriad Pro" w:hAnsi="Myriad Pro"/>
              </w:rPr>
              <w:t>Zum:</w:t>
            </w:r>
            <w:r>
              <w:rPr>
                <w:rFonts w:ascii="Myriad Pro" w:hAnsi="Myriad Pro"/>
              </w:rPr>
              <w:t xml:space="preserve"> </w:t>
            </w:r>
            <w:r w:rsidR="00286DC0">
              <w:rPr>
                <w:rFonts w:ascii="Myriad Pro" w:hAnsi="Myriad Pro"/>
              </w:rPr>
              <w:t>13</w:t>
            </w:r>
            <w:r>
              <w:rPr>
                <w:rFonts w:ascii="Myriad Pro" w:hAnsi="Myriad Pro"/>
              </w:rPr>
              <w:t>.04.201</w:t>
            </w:r>
            <w:r w:rsidR="00286DC0">
              <w:rPr>
                <w:rFonts w:ascii="Myriad Pro" w:hAnsi="Myriad Pro"/>
              </w:rPr>
              <w:t>6</w:t>
            </w:r>
          </w:p>
          <w:p w:rsidR="00801EA7" w:rsidRPr="00F345AC" w:rsidRDefault="00801EA7" w:rsidP="00286DC0">
            <w:pPr>
              <w:spacing w:line="276" w:lineRule="auto"/>
              <w:rPr>
                <w:rFonts w:ascii="Myriad Pro" w:hAnsi="Myriad Pro"/>
              </w:rPr>
            </w:pPr>
            <w:r w:rsidRPr="00F345AC">
              <w:rPr>
                <w:rFonts w:ascii="Myriad Pro" w:hAnsi="Myriad Pro"/>
              </w:rPr>
              <w:t>Von:</w:t>
            </w:r>
            <w:r>
              <w:rPr>
                <w:rFonts w:ascii="Myriad Pro" w:hAnsi="Myriad Pro"/>
              </w:rPr>
              <w:t xml:space="preserve"> </w:t>
            </w:r>
            <w:r w:rsidR="00286DC0">
              <w:rPr>
                <w:rFonts w:ascii="Myriad Pro" w:hAnsi="Myriad Pro"/>
              </w:rPr>
              <w:t>Bernd Weinreich</w:t>
            </w:r>
          </w:p>
        </w:tc>
      </w:tr>
    </w:tbl>
    <w:p w:rsidR="00801EA7" w:rsidRDefault="00801EA7" w:rsidP="006B6E69">
      <w:pPr>
        <w:rPr>
          <w:rFonts w:ascii="Myriad Pro" w:hAnsi="Myriad Pro"/>
        </w:rPr>
      </w:pPr>
    </w:p>
    <w:p w:rsidR="00AF660C" w:rsidRDefault="00AF660C">
      <w:pPr>
        <w:rPr>
          <w:rFonts w:asciiTheme="majorHAnsi" w:eastAsia="Myriad Pro" w:hAnsiTheme="majorHAnsi" w:cstheme="majorBidi"/>
          <w:b/>
          <w:bCs/>
          <w:color w:val="1F497D" w:themeColor="text2"/>
          <w:sz w:val="28"/>
          <w:szCs w:val="28"/>
          <w:lang w:eastAsia="ar-SA"/>
        </w:rPr>
      </w:pPr>
      <w:bookmarkStart w:id="0" w:name="_Toc448496655"/>
      <w:r>
        <w:rPr>
          <w:rFonts w:eastAsia="Myriad Pro"/>
          <w:lang w:eastAsia="ar-SA"/>
        </w:rPr>
        <w:br w:type="page"/>
      </w:r>
    </w:p>
    <w:p w:rsidR="00286DC0" w:rsidRPr="00A30CEE" w:rsidRDefault="00286DC0" w:rsidP="00A30CEE">
      <w:pPr>
        <w:pStyle w:val="berschrift1"/>
        <w:rPr>
          <w:rFonts w:eastAsia="Myriad Pro"/>
          <w:lang w:eastAsia="ar-SA"/>
        </w:rPr>
      </w:pPr>
      <w:r w:rsidRPr="00AA0B57">
        <w:rPr>
          <w:rFonts w:eastAsia="Myriad Pro"/>
          <w:lang w:eastAsia="ar-SA"/>
        </w:rPr>
        <w:lastRenderedPageBreak/>
        <w:t>1. Zweck und Ziel</w:t>
      </w:r>
      <w:bookmarkStart w:id="1" w:name="_Toc447634569"/>
      <w:bookmarkEnd w:id="0"/>
    </w:p>
    <w:p w:rsidR="00286DC0" w:rsidRPr="002C5045" w:rsidRDefault="00286DC0" w:rsidP="00A30CEE">
      <w:pPr>
        <w:tabs>
          <w:tab w:val="left" w:pos="6521"/>
        </w:tabs>
        <w:rPr>
          <w:rFonts w:ascii="MyriadPro-Regular" w:hAnsi="MyriadPro-Regular" w:cs="MyriadPro-Regular"/>
          <w:color w:val="000000"/>
          <w:sz w:val="21"/>
        </w:rPr>
      </w:pPr>
      <w:r w:rsidRPr="002C5045">
        <w:rPr>
          <w:rFonts w:ascii="MyriadPro-Regular" w:hAnsi="MyriadPro-Regular" w:cs="MyriadPro-Regular"/>
          <w:color w:val="000000"/>
          <w:sz w:val="21"/>
        </w:rPr>
        <w:t>Ziel ist die Schaffung einer klaren und strukturierten Unternehmenskommunikation, nach innen und außen. Der homo</w:t>
      </w:r>
      <w:r w:rsidRPr="002C5045">
        <w:rPr>
          <w:rFonts w:ascii="MyriadPro-Regular" w:hAnsi="MyriadPro-Regular" w:cs="MyriadPro-Regular"/>
          <w:color w:val="000000"/>
          <w:sz w:val="21"/>
        </w:rPr>
        <w:softHyphen/>
        <w:t>gene visuelle Auftritt des Unternehmens wird durch ein bestimmtes Erscheinungsbild definiert – durch sein Corporate Design. Das ist wichtig für den nationalen und internationalen Dialog sowie für die Sichtbarkeit in der Öffentlichkeit.</w:t>
      </w:r>
    </w:p>
    <w:p w:rsidR="00286DC0" w:rsidRDefault="00286DC0" w:rsidP="00286DC0">
      <w:pPr>
        <w:pStyle w:val="berschrift1"/>
        <w:rPr>
          <w:rFonts w:eastAsia="Myriad Pro"/>
          <w:lang w:eastAsia="ar-SA"/>
        </w:rPr>
      </w:pPr>
      <w:bookmarkStart w:id="2" w:name="_Toc448496656"/>
      <w:r>
        <w:rPr>
          <w:rFonts w:eastAsia="Myriad Pro"/>
          <w:lang w:eastAsia="ar-SA"/>
        </w:rPr>
        <w:t>2. Geltungsbereich</w:t>
      </w:r>
      <w:bookmarkEnd w:id="1"/>
      <w:bookmarkEnd w:id="2"/>
    </w:p>
    <w:p w:rsidR="001C5CB6" w:rsidRPr="002C5045" w:rsidRDefault="001C5CB6" w:rsidP="001C5CB6">
      <w:pPr>
        <w:tabs>
          <w:tab w:val="left" w:pos="6521"/>
        </w:tabs>
        <w:rPr>
          <w:rFonts w:ascii="MyriadPro-Regular" w:hAnsi="MyriadPro-Regular" w:cs="MyriadPro-Regular"/>
          <w:color w:val="000000"/>
          <w:sz w:val="21"/>
        </w:rPr>
      </w:pPr>
      <w:bookmarkStart w:id="3" w:name="_Toc447634570"/>
      <w:r w:rsidRPr="002C5045">
        <w:rPr>
          <w:rFonts w:ascii="MyriadPro-Regular" w:hAnsi="MyriadPro-Regular" w:cs="MyriadPro-Regular"/>
          <w:color w:val="000000"/>
          <w:sz w:val="21"/>
        </w:rPr>
        <w:t xml:space="preserve">Der Geltungsbereich erstreckt sich auf die </w:t>
      </w:r>
      <w:r w:rsidRPr="002C5045">
        <w:rPr>
          <w:rFonts w:ascii="MyriadPro-Regular" w:hAnsi="MyriadPro-Regular" w:cs="MyriadPro-Regular"/>
          <w:i/>
          <w:color w:val="000000"/>
          <w:sz w:val="21"/>
        </w:rPr>
        <w:t>waggon24</w:t>
      </w:r>
      <w:r w:rsidR="007D0C42" w:rsidRPr="002C5045">
        <w:rPr>
          <w:rFonts w:ascii="MyriadPro-Regular" w:hAnsi="MyriadPro-Regular" w:cs="MyriadPro-Regular"/>
          <w:color w:val="000000"/>
          <w:sz w:val="21"/>
        </w:rPr>
        <w:t xml:space="preserve"> (W24)</w:t>
      </w:r>
      <w:r w:rsidR="008B4906">
        <w:rPr>
          <w:rFonts w:ascii="MyriadPro-Regular" w:hAnsi="MyriadPro-Regular" w:cs="MyriadPro-Regular"/>
          <w:color w:val="000000"/>
          <w:sz w:val="21"/>
        </w:rPr>
        <w:t>.</w:t>
      </w:r>
    </w:p>
    <w:p w:rsidR="00286DC0" w:rsidRDefault="00286DC0" w:rsidP="00286DC0">
      <w:pPr>
        <w:pStyle w:val="berschrift1"/>
        <w:rPr>
          <w:rFonts w:eastAsia="Myriad Pro"/>
          <w:lang w:eastAsia="ar-SA"/>
        </w:rPr>
      </w:pPr>
      <w:bookmarkStart w:id="4" w:name="_Toc448496657"/>
      <w:r>
        <w:rPr>
          <w:rFonts w:eastAsia="Myriad Pro"/>
          <w:lang w:eastAsia="ar-SA"/>
        </w:rPr>
        <w:t>3. Verantwortlichkeiten</w:t>
      </w:r>
      <w:bookmarkEnd w:id="3"/>
      <w:bookmarkEnd w:id="4"/>
    </w:p>
    <w:p w:rsidR="00286DC0" w:rsidRDefault="00286DC0" w:rsidP="00286DC0">
      <w:pPr>
        <w:tabs>
          <w:tab w:val="left" w:pos="6521"/>
        </w:tabs>
        <w:rPr>
          <w:rFonts w:ascii="MyriadPro-Regular" w:hAnsi="MyriadPro-Regular" w:cs="MyriadPro-Regular"/>
          <w:color w:val="000000"/>
        </w:rPr>
      </w:pPr>
    </w:p>
    <w:tbl>
      <w:tblPr>
        <w:tblW w:w="878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45"/>
        <w:gridCol w:w="961"/>
        <w:gridCol w:w="961"/>
        <w:gridCol w:w="961"/>
        <w:gridCol w:w="961"/>
      </w:tblGrid>
      <w:tr w:rsidR="001C5CB6" w:rsidRPr="00507BAF">
        <w:trPr>
          <w:trHeight w:hRule="exact" w:val="340"/>
          <w:jc w:val="center"/>
        </w:trPr>
        <w:tc>
          <w:tcPr>
            <w:tcW w:w="4945" w:type="dxa"/>
            <w:vMerge w:val="restart"/>
            <w:vAlign w:val="bottom"/>
          </w:tcPr>
          <w:p w:rsidR="001C5CB6" w:rsidRPr="00507BAF" w:rsidRDefault="001C5CB6" w:rsidP="00CA2B43">
            <w:r w:rsidRPr="00507BAF">
              <w:rPr>
                <w:b/>
              </w:rPr>
              <w:t>Aufgaben/ Verfahren</w:t>
            </w:r>
          </w:p>
        </w:tc>
        <w:tc>
          <w:tcPr>
            <w:tcW w:w="3844" w:type="dxa"/>
            <w:gridSpan w:val="4"/>
            <w:vAlign w:val="center"/>
          </w:tcPr>
          <w:p w:rsidR="001C5CB6" w:rsidRPr="00507BAF" w:rsidRDefault="001C5CB6" w:rsidP="00CA2B43">
            <w:pPr>
              <w:jc w:val="center"/>
              <w:rPr>
                <w:b/>
              </w:rPr>
            </w:pPr>
            <w:r>
              <w:rPr>
                <w:b/>
              </w:rPr>
              <w:t>Verantwortung</w:t>
            </w:r>
          </w:p>
        </w:tc>
      </w:tr>
      <w:tr w:rsidR="001C5CB6" w:rsidRPr="00507BAF">
        <w:trPr>
          <w:trHeight w:hRule="exact" w:val="340"/>
          <w:jc w:val="center"/>
        </w:trPr>
        <w:tc>
          <w:tcPr>
            <w:tcW w:w="4945" w:type="dxa"/>
            <w:vMerge/>
          </w:tcPr>
          <w:p w:rsidR="001C5CB6" w:rsidRPr="00D76F81" w:rsidRDefault="001C5CB6" w:rsidP="00CA2B43">
            <w:pPr>
              <w:rPr>
                <w:b/>
              </w:rPr>
            </w:pPr>
          </w:p>
        </w:tc>
        <w:tc>
          <w:tcPr>
            <w:tcW w:w="961" w:type="dxa"/>
            <w:vAlign w:val="center"/>
          </w:tcPr>
          <w:p w:rsidR="001C5CB6" w:rsidRPr="00113510" w:rsidRDefault="001C5CB6" w:rsidP="00CA2B43">
            <w:pPr>
              <w:jc w:val="center"/>
            </w:pPr>
            <w:r w:rsidRPr="00113510">
              <w:t>GF</w:t>
            </w:r>
          </w:p>
        </w:tc>
        <w:tc>
          <w:tcPr>
            <w:tcW w:w="961" w:type="dxa"/>
            <w:vAlign w:val="center"/>
          </w:tcPr>
          <w:p w:rsidR="001C5CB6" w:rsidRDefault="001C5CB6" w:rsidP="00CA2B43">
            <w:pPr>
              <w:jc w:val="center"/>
              <w:rPr>
                <w:b/>
              </w:rPr>
            </w:pPr>
            <w:r>
              <w:t>CD</w:t>
            </w:r>
            <w:r w:rsidRPr="00507BAF">
              <w:t>B</w:t>
            </w:r>
          </w:p>
        </w:tc>
        <w:tc>
          <w:tcPr>
            <w:tcW w:w="961" w:type="dxa"/>
            <w:vAlign w:val="center"/>
          </w:tcPr>
          <w:p w:rsidR="001C5CB6" w:rsidRDefault="001C5CB6" w:rsidP="00CA2B43">
            <w:pPr>
              <w:jc w:val="center"/>
              <w:rPr>
                <w:b/>
              </w:rPr>
            </w:pPr>
            <w:r>
              <w:t>QMB</w:t>
            </w:r>
          </w:p>
        </w:tc>
        <w:tc>
          <w:tcPr>
            <w:tcW w:w="961" w:type="dxa"/>
            <w:vAlign w:val="center"/>
          </w:tcPr>
          <w:p w:rsidR="001C5CB6" w:rsidRDefault="001C5CB6" w:rsidP="00CA2B43">
            <w:pPr>
              <w:jc w:val="center"/>
              <w:rPr>
                <w:b/>
              </w:rPr>
            </w:pPr>
            <w:r>
              <w:t>MA</w:t>
            </w:r>
          </w:p>
        </w:tc>
      </w:tr>
      <w:tr w:rsidR="001C5CB6" w:rsidRPr="00507BAF">
        <w:trPr>
          <w:trHeight w:val="458"/>
          <w:jc w:val="center"/>
        </w:trPr>
        <w:tc>
          <w:tcPr>
            <w:tcW w:w="4945" w:type="dxa"/>
            <w:vAlign w:val="center"/>
          </w:tcPr>
          <w:p w:rsidR="001C5CB6" w:rsidRPr="00507BAF" w:rsidRDefault="001C5CB6" w:rsidP="001C5CB6">
            <w:pPr>
              <w:spacing w:before="60" w:after="60" w:line="240" w:lineRule="auto"/>
              <w:rPr>
                <w:b/>
              </w:rPr>
            </w:pPr>
            <w:r w:rsidRPr="00CA2B43">
              <w:rPr>
                <w:sz w:val="21"/>
                <w:szCs w:val="21"/>
              </w:rPr>
              <w:t>Erarbeitung der CD Richtlinien</w:t>
            </w:r>
          </w:p>
        </w:tc>
        <w:tc>
          <w:tcPr>
            <w:tcW w:w="961" w:type="dxa"/>
            <w:vAlign w:val="center"/>
          </w:tcPr>
          <w:p w:rsidR="001C5CB6" w:rsidRPr="00507BAF" w:rsidRDefault="001C5CB6" w:rsidP="001C5CB6">
            <w:pPr>
              <w:spacing w:before="60" w:after="60" w:line="240" w:lineRule="auto"/>
              <w:jc w:val="center"/>
            </w:pPr>
            <w:r>
              <w:t>I</w:t>
            </w:r>
          </w:p>
        </w:tc>
        <w:tc>
          <w:tcPr>
            <w:tcW w:w="961" w:type="dxa"/>
            <w:vAlign w:val="center"/>
          </w:tcPr>
          <w:p w:rsidR="001C5CB6" w:rsidRPr="00507BAF" w:rsidRDefault="001C5CB6" w:rsidP="001C5CB6">
            <w:pPr>
              <w:spacing w:before="60" w:after="60" w:line="240" w:lineRule="auto"/>
              <w:jc w:val="center"/>
            </w:pPr>
            <w:r>
              <w:t>D</w:t>
            </w:r>
          </w:p>
        </w:tc>
        <w:tc>
          <w:tcPr>
            <w:tcW w:w="961" w:type="dxa"/>
            <w:vAlign w:val="center"/>
          </w:tcPr>
          <w:p w:rsidR="001C5CB6" w:rsidRPr="00507BAF" w:rsidRDefault="001C5CB6" w:rsidP="001C5CB6">
            <w:pPr>
              <w:spacing w:before="60" w:after="60" w:line="240" w:lineRule="auto"/>
              <w:jc w:val="center"/>
            </w:pPr>
            <w:r>
              <w:t>M</w:t>
            </w:r>
          </w:p>
        </w:tc>
        <w:tc>
          <w:tcPr>
            <w:tcW w:w="961" w:type="dxa"/>
          </w:tcPr>
          <w:p w:rsidR="001C5CB6" w:rsidRDefault="001C5CB6" w:rsidP="001C5CB6">
            <w:pPr>
              <w:spacing w:before="60" w:after="60" w:line="240" w:lineRule="auto"/>
              <w:jc w:val="center"/>
            </w:pPr>
          </w:p>
        </w:tc>
      </w:tr>
      <w:tr w:rsidR="001C5CB6" w:rsidRPr="00507BAF">
        <w:trPr>
          <w:trHeight w:val="458"/>
          <w:jc w:val="center"/>
        </w:trPr>
        <w:tc>
          <w:tcPr>
            <w:tcW w:w="4945" w:type="dxa"/>
            <w:vAlign w:val="center"/>
          </w:tcPr>
          <w:p w:rsidR="001C5CB6" w:rsidRPr="00507BAF" w:rsidRDefault="001C5CB6" w:rsidP="001C5CB6">
            <w:pPr>
              <w:spacing w:before="60" w:after="60" w:line="240" w:lineRule="auto"/>
            </w:pPr>
            <w:r w:rsidRPr="00CA2B43">
              <w:rPr>
                <w:sz w:val="21"/>
                <w:szCs w:val="21"/>
              </w:rPr>
              <w:t>Genehmigung der CD Richtlinien</w:t>
            </w:r>
          </w:p>
        </w:tc>
        <w:tc>
          <w:tcPr>
            <w:tcW w:w="961" w:type="dxa"/>
            <w:vAlign w:val="center"/>
          </w:tcPr>
          <w:p w:rsidR="001C5CB6" w:rsidRDefault="001C5CB6" w:rsidP="001C5CB6">
            <w:pPr>
              <w:spacing w:before="60" w:after="60" w:line="240" w:lineRule="auto"/>
              <w:jc w:val="center"/>
            </w:pPr>
            <w:r>
              <w:t>D</w:t>
            </w:r>
          </w:p>
        </w:tc>
        <w:tc>
          <w:tcPr>
            <w:tcW w:w="961" w:type="dxa"/>
            <w:vAlign w:val="center"/>
          </w:tcPr>
          <w:p w:rsidR="001C5CB6" w:rsidRDefault="001C5CB6" w:rsidP="001C5CB6">
            <w:pPr>
              <w:spacing w:before="60" w:after="60" w:line="240" w:lineRule="auto"/>
              <w:jc w:val="center"/>
            </w:pPr>
          </w:p>
        </w:tc>
        <w:tc>
          <w:tcPr>
            <w:tcW w:w="961" w:type="dxa"/>
            <w:vAlign w:val="center"/>
          </w:tcPr>
          <w:p w:rsidR="001C5CB6" w:rsidRDefault="001C5CB6" w:rsidP="001C5CB6">
            <w:pPr>
              <w:spacing w:before="60" w:after="60" w:line="240" w:lineRule="auto"/>
              <w:jc w:val="center"/>
            </w:pPr>
            <w:r>
              <w:t>M</w:t>
            </w:r>
          </w:p>
        </w:tc>
        <w:tc>
          <w:tcPr>
            <w:tcW w:w="961" w:type="dxa"/>
          </w:tcPr>
          <w:p w:rsidR="001C5CB6" w:rsidRDefault="001C5CB6" w:rsidP="001C5CB6">
            <w:pPr>
              <w:spacing w:before="60" w:after="60" w:line="240" w:lineRule="auto"/>
              <w:jc w:val="center"/>
            </w:pPr>
          </w:p>
        </w:tc>
      </w:tr>
      <w:tr w:rsidR="001C5CB6" w:rsidRPr="00507BAF">
        <w:trPr>
          <w:trHeight w:val="458"/>
          <w:jc w:val="center"/>
        </w:trPr>
        <w:tc>
          <w:tcPr>
            <w:tcW w:w="4945" w:type="dxa"/>
            <w:vAlign w:val="center"/>
          </w:tcPr>
          <w:p w:rsidR="001C5CB6" w:rsidRPr="00507BAF" w:rsidRDefault="001C5CB6" w:rsidP="001C5CB6">
            <w:pPr>
              <w:spacing w:before="60" w:after="60" w:line="240" w:lineRule="auto"/>
            </w:pPr>
            <w:r w:rsidRPr="00CA2B43">
              <w:rPr>
                <w:sz w:val="21"/>
                <w:szCs w:val="21"/>
              </w:rPr>
              <w:t>Umsetzung der vorliegenden VA</w:t>
            </w:r>
          </w:p>
        </w:tc>
        <w:tc>
          <w:tcPr>
            <w:tcW w:w="961" w:type="dxa"/>
            <w:vAlign w:val="center"/>
          </w:tcPr>
          <w:p w:rsidR="001C5CB6" w:rsidRDefault="001C5CB6" w:rsidP="001C5CB6">
            <w:pPr>
              <w:spacing w:before="60" w:after="60" w:line="240" w:lineRule="auto"/>
              <w:jc w:val="center"/>
            </w:pPr>
          </w:p>
        </w:tc>
        <w:tc>
          <w:tcPr>
            <w:tcW w:w="961" w:type="dxa"/>
            <w:vAlign w:val="center"/>
          </w:tcPr>
          <w:p w:rsidR="001C5CB6" w:rsidRDefault="001C5CB6" w:rsidP="001C5CB6">
            <w:pPr>
              <w:spacing w:before="60" w:after="60" w:line="240" w:lineRule="auto"/>
              <w:jc w:val="center"/>
            </w:pPr>
            <w:r>
              <w:t>M</w:t>
            </w:r>
          </w:p>
        </w:tc>
        <w:tc>
          <w:tcPr>
            <w:tcW w:w="961" w:type="dxa"/>
            <w:vAlign w:val="center"/>
          </w:tcPr>
          <w:p w:rsidR="001C5CB6" w:rsidRDefault="001C5CB6" w:rsidP="001C5CB6">
            <w:pPr>
              <w:spacing w:before="60" w:after="60" w:line="240" w:lineRule="auto"/>
              <w:jc w:val="center"/>
            </w:pPr>
          </w:p>
        </w:tc>
        <w:tc>
          <w:tcPr>
            <w:tcW w:w="961" w:type="dxa"/>
          </w:tcPr>
          <w:p w:rsidR="001C5CB6" w:rsidRDefault="001C5CB6" w:rsidP="001C5CB6">
            <w:pPr>
              <w:spacing w:before="60" w:after="60" w:line="240" w:lineRule="auto"/>
              <w:jc w:val="center"/>
            </w:pPr>
            <w:r>
              <w:t>D</w:t>
            </w:r>
          </w:p>
        </w:tc>
      </w:tr>
      <w:tr w:rsidR="001C5CB6" w:rsidRPr="00507BAF">
        <w:trPr>
          <w:jc w:val="center"/>
        </w:trPr>
        <w:tc>
          <w:tcPr>
            <w:tcW w:w="4945" w:type="dxa"/>
          </w:tcPr>
          <w:p w:rsidR="001C5CB6" w:rsidRPr="00507BAF" w:rsidRDefault="001C5CB6" w:rsidP="001C5CB6">
            <w:pPr>
              <w:spacing w:before="60" w:after="60" w:line="240" w:lineRule="auto"/>
            </w:pPr>
            <w:r w:rsidRPr="00CA2B43">
              <w:rPr>
                <w:sz w:val="21"/>
                <w:szCs w:val="21"/>
              </w:rPr>
              <w:t>Prüfung/ Einhaltung der CD-Richtlinien</w:t>
            </w:r>
          </w:p>
        </w:tc>
        <w:tc>
          <w:tcPr>
            <w:tcW w:w="961" w:type="dxa"/>
            <w:vAlign w:val="center"/>
          </w:tcPr>
          <w:p w:rsidR="001C5CB6" w:rsidRPr="00507BAF" w:rsidRDefault="001C5CB6" w:rsidP="001C5CB6">
            <w:pPr>
              <w:spacing w:before="60" w:after="60" w:line="240" w:lineRule="auto"/>
              <w:jc w:val="center"/>
            </w:pPr>
          </w:p>
        </w:tc>
        <w:tc>
          <w:tcPr>
            <w:tcW w:w="961" w:type="dxa"/>
            <w:vAlign w:val="center"/>
          </w:tcPr>
          <w:p w:rsidR="001C5CB6" w:rsidRPr="00507BAF" w:rsidRDefault="001C5CB6" w:rsidP="001C5CB6">
            <w:pPr>
              <w:spacing w:before="60" w:after="60" w:line="240" w:lineRule="auto"/>
              <w:jc w:val="center"/>
            </w:pPr>
            <w:r>
              <w:t>D</w:t>
            </w:r>
          </w:p>
        </w:tc>
        <w:tc>
          <w:tcPr>
            <w:tcW w:w="961" w:type="dxa"/>
            <w:vAlign w:val="center"/>
          </w:tcPr>
          <w:p w:rsidR="001C5CB6" w:rsidRPr="00507BAF" w:rsidRDefault="001C5CB6" w:rsidP="001C5CB6">
            <w:pPr>
              <w:spacing w:before="60" w:after="60" w:line="240" w:lineRule="auto"/>
              <w:jc w:val="center"/>
            </w:pPr>
            <w:r>
              <w:t>M</w:t>
            </w:r>
          </w:p>
        </w:tc>
        <w:tc>
          <w:tcPr>
            <w:tcW w:w="961" w:type="dxa"/>
          </w:tcPr>
          <w:p w:rsidR="001C5CB6" w:rsidRPr="00507BAF" w:rsidRDefault="001C5CB6" w:rsidP="001C5CB6">
            <w:pPr>
              <w:spacing w:before="60" w:after="60" w:line="240" w:lineRule="auto"/>
              <w:jc w:val="center"/>
            </w:pPr>
            <w:r>
              <w:t>I</w:t>
            </w:r>
          </w:p>
        </w:tc>
      </w:tr>
    </w:tbl>
    <w:p w:rsidR="001C5CB6" w:rsidRPr="00CA2B43" w:rsidRDefault="001C5CB6" w:rsidP="001C5CB6">
      <w:pPr>
        <w:jc w:val="center"/>
        <w:rPr>
          <w:sz w:val="21"/>
          <w:szCs w:val="21"/>
        </w:rPr>
      </w:pPr>
      <w:r w:rsidRPr="00CA2B43">
        <w:rPr>
          <w:sz w:val="21"/>
          <w:szCs w:val="21"/>
        </w:rPr>
        <w:t>D – Durchführungsverantwortung</w:t>
      </w:r>
      <w:r w:rsidRPr="00CA2B43">
        <w:rPr>
          <w:sz w:val="21"/>
          <w:szCs w:val="21"/>
        </w:rPr>
        <w:tab/>
        <w:t>I – Information</w:t>
      </w:r>
      <w:r w:rsidRPr="00CA2B43">
        <w:rPr>
          <w:sz w:val="21"/>
          <w:szCs w:val="21"/>
        </w:rPr>
        <w:tab/>
      </w:r>
      <w:r w:rsidRPr="00CA2B43">
        <w:rPr>
          <w:sz w:val="21"/>
          <w:szCs w:val="21"/>
        </w:rPr>
        <w:tab/>
        <w:t>M – Mitwirkung</w:t>
      </w:r>
    </w:p>
    <w:p w:rsidR="00286DC0" w:rsidRDefault="00286DC0" w:rsidP="00286DC0">
      <w:pPr>
        <w:pStyle w:val="berschrift1"/>
        <w:rPr>
          <w:rFonts w:eastAsia="Myriad Pro"/>
          <w:lang w:eastAsia="ar-SA"/>
        </w:rPr>
      </w:pPr>
      <w:bookmarkStart w:id="5" w:name="_Toc447634571"/>
      <w:bookmarkStart w:id="6" w:name="_Toc448496658"/>
      <w:r>
        <w:rPr>
          <w:rFonts w:eastAsia="Myriad Pro"/>
          <w:lang w:eastAsia="ar-SA"/>
        </w:rPr>
        <w:t>4. Beschreibung</w:t>
      </w:r>
      <w:bookmarkEnd w:id="5"/>
      <w:bookmarkEnd w:id="6"/>
    </w:p>
    <w:p w:rsidR="00286DC0" w:rsidRPr="00CA2B43" w:rsidRDefault="00286DC0" w:rsidP="00286DC0">
      <w:pPr>
        <w:pStyle w:val="berschrift2"/>
        <w:rPr>
          <w:rFonts w:eastAsia="Myriad Pro"/>
          <w:color w:val="1F497D" w:themeColor="text2"/>
          <w:lang w:eastAsia="ar-SA"/>
        </w:rPr>
      </w:pPr>
      <w:bookmarkStart w:id="7" w:name="_Toc447634572"/>
      <w:bookmarkStart w:id="8" w:name="_Toc448496659"/>
      <w:r w:rsidRPr="00CA2B43">
        <w:rPr>
          <w:rFonts w:eastAsia="Myriad Pro"/>
          <w:color w:val="1F497D" w:themeColor="text2"/>
          <w:lang w:eastAsia="ar-SA"/>
        </w:rPr>
        <w:t xml:space="preserve">4.1 </w:t>
      </w:r>
      <w:bookmarkEnd w:id="7"/>
      <w:r w:rsidRPr="00CA2B43">
        <w:rPr>
          <w:rFonts w:eastAsia="Myriad Pro"/>
          <w:color w:val="1F497D" w:themeColor="text2"/>
          <w:lang w:eastAsia="ar-SA"/>
        </w:rPr>
        <w:t>Logo</w:t>
      </w:r>
      <w:bookmarkEnd w:id="8"/>
    </w:p>
    <w:p w:rsidR="001C5CB6" w:rsidRPr="002C5045" w:rsidRDefault="00286DC0">
      <w:pPr>
        <w:rPr>
          <w:rFonts w:asciiTheme="majorHAnsi" w:eastAsia="Myriad Pro" w:hAnsiTheme="majorHAnsi" w:cstheme="majorBidi"/>
          <w:b/>
          <w:bCs/>
          <w:color w:val="2F70BF"/>
          <w:sz w:val="21"/>
          <w:szCs w:val="26"/>
          <w:lang w:eastAsia="ar-SA"/>
        </w:rPr>
      </w:pPr>
      <w:r w:rsidRPr="002C5045">
        <w:rPr>
          <w:sz w:val="21"/>
          <w:szCs w:val="21"/>
        </w:rPr>
        <w:t>Das Logo ist das Herzstück des Corporate Design. Form und Farben sind festgelegt und dürfen nicht (oder nur bedingt) verändert werden. Änderungen der Proportionen wie Zerren, Stauchen etc. sind nicht erlaubt.</w:t>
      </w:r>
      <w:r w:rsidR="00CA2B43" w:rsidRPr="002C5045">
        <w:rPr>
          <w:sz w:val="21"/>
          <w:szCs w:val="21"/>
        </w:rPr>
        <w:br/>
        <w:t xml:space="preserve">Das </w:t>
      </w:r>
      <w:r w:rsidR="00CA2B43" w:rsidRPr="002C5045">
        <w:rPr>
          <w:rFonts w:ascii="MyriadPro-Regular" w:hAnsi="MyriadPro-Regular" w:cs="MyriadPro-Regular"/>
          <w:color w:val="000000"/>
          <w:sz w:val="21"/>
        </w:rPr>
        <w:t>W24-Logo stellt eine</w:t>
      </w:r>
      <w:r w:rsidR="00CA2B43" w:rsidRPr="002C5045">
        <w:rPr>
          <w:sz w:val="21"/>
          <w:szCs w:val="21"/>
        </w:rPr>
        <w:t xml:space="preserve"> zweifarbige Wort-Bild-Marke dar. Eine Unterzeile beschreibt die Tätigkeitsb</w:t>
      </w:r>
      <w:r w:rsidR="00CA2B43" w:rsidRPr="002C5045">
        <w:rPr>
          <w:sz w:val="21"/>
          <w:szCs w:val="21"/>
        </w:rPr>
        <w:t>e</w:t>
      </w:r>
      <w:r w:rsidR="00CA2B43" w:rsidRPr="002C5045">
        <w:rPr>
          <w:sz w:val="21"/>
          <w:szCs w:val="21"/>
        </w:rPr>
        <w:t>reiche des Unternehmens.</w:t>
      </w:r>
      <w:r w:rsidR="00CA2B43" w:rsidRPr="002C5045">
        <w:rPr>
          <w:sz w:val="21"/>
          <w:szCs w:val="21"/>
        </w:rPr>
        <w:br/>
        <w:t xml:space="preserve">Das WSG-Logo ist abgeleitet von dem W24-Logo. </w:t>
      </w:r>
      <w:r w:rsidR="00A25A4E" w:rsidRPr="002C5045">
        <w:rPr>
          <w:sz w:val="21"/>
          <w:szCs w:val="21"/>
        </w:rPr>
        <w:br/>
      </w:r>
      <w:r w:rsidR="00CA2B43" w:rsidRPr="002C5045">
        <w:rPr>
          <w:sz w:val="21"/>
          <w:szCs w:val="21"/>
        </w:rPr>
        <w:t>Beide Logos</w:t>
      </w:r>
      <w:r w:rsidR="00345161" w:rsidRPr="002C5045">
        <w:rPr>
          <w:sz w:val="21"/>
          <w:szCs w:val="21"/>
        </w:rPr>
        <w:t xml:space="preserve"> weisen ähnliche Gestaltungskomponenten auf. Die optische Verwandtschaft ist beabsic</w:t>
      </w:r>
      <w:r w:rsidR="00345161" w:rsidRPr="002C5045">
        <w:rPr>
          <w:sz w:val="21"/>
          <w:szCs w:val="21"/>
        </w:rPr>
        <w:t>h</w:t>
      </w:r>
      <w:r w:rsidR="00345161" w:rsidRPr="002C5045">
        <w:rPr>
          <w:sz w:val="21"/>
          <w:szCs w:val="21"/>
        </w:rPr>
        <w:t>tigt – sie ist Ausdruck der Nähe und der engen Zusammenarbeit zwischen den beiden Unternehmen.</w:t>
      </w:r>
      <w:r w:rsidRPr="002C5045">
        <w:rPr>
          <w:sz w:val="21"/>
          <w:szCs w:val="21"/>
        </w:rPr>
        <w:br/>
      </w:r>
      <w:r w:rsidR="00345161" w:rsidRPr="002C5045">
        <w:rPr>
          <w:i/>
          <w:sz w:val="21"/>
          <w:szCs w:val="21"/>
        </w:rPr>
        <w:t xml:space="preserve">(Details </w:t>
      </w:r>
      <w:r w:rsidR="0091113E" w:rsidRPr="002C5045">
        <w:rPr>
          <w:i/>
          <w:sz w:val="21"/>
          <w:szCs w:val="21"/>
        </w:rPr>
        <w:t xml:space="preserve">und Beispiele </w:t>
      </w:r>
      <w:r w:rsidR="00345161" w:rsidRPr="002C5045">
        <w:rPr>
          <w:i/>
          <w:sz w:val="21"/>
          <w:szCs w:val="21"/>
        </w:rPr>
        <w:t xml:space="preserve">sind </w:t>
      </w:r>
      <w:r w:rsidR="0091113E" w:rsidRPr="002C5045">
        <w:rPr>
          <w:i/>
          <w:sz w:val="21"/>
          <w:szCs w:val="21"/>
        </w:rPr>
        <w:t>in den</w:t>
      </w:r>
      <w:r w:rsidR="00345161" w:rsidRPr="002C5045">
        <w:rPr>
          <w:i/>
          <w:sz w:val="21"/>
          <w:szCs w:val="21"/>
        </w:rPr>
        <w:t xml:space="preserve"> anschließenden Anlagen zu </w:t>
      </w:r>
      <w:r w:rsidR="0091113E" w:rsidRPr="002C5045">
        <w:rPr>
          <w:i/>
          <w:sz w:val="21"/>
          <w:szCs w:val="21"/>
        </w:rPr>
        <w:t>find</w:t>
      </w:r>
      <w:r w:rsidR="00345161" w:rsidRPr="002C5045">
        <w:rPr>
          <w:i/>
          <w:sz w:val="21"/>
          <w:szCs w:val="21"/>
        </w:rPr>
        <w:t>en)</w:t>
      </w:r>
    </w:p>
    <w:p w:rsidR="001C5CB6" w:rsidRPr="00B91119" w:rsidRDefault="00286DC0" w:rsidP="00A74577">
      <w:pPr>
        <w:pStyle w:val="berschrift2"/>
        <w:rPr>
          <w:rFonts w:eastAsia="Myriad Pro"/>
          <w:color w:val="1F497D" w:themeColor="text2"/>
          <w:lang w:eastAsia="ar-SA"/>
        </w:rPr>
      </w:pPr>
      <w:bookmarkStart w:id="9" w:name="_Toc448496660"/>
      <w:r w:rsidRPr="00B91119">
        <w:rPr>
          <w:rFonts w:eastAsia="Myriad Pro"/>
          <w:color w:val="1F497D" w:themeColor="text2"/>
          <w:lang w:eastAsia="ar-SA"/>
        </w:rPr>
        <w:t>4.</w:t>
      </w:r>
      <w:r w:rsidR="00B91119">
        <w:rPr>
          <w:rFonts w:eastAsia="Myriad Pro"/>
          <w:color w:val="1F497D" w:themeColor="text2"/>
          <w:lang w:eastAsia="ar-SA"/>
        </w:rPr>
        <w:t xml:space="preserve"> </w:t>
      </w:r>
      <w:r w:rsidRPr="00B91119">
        <w:rPr>
          <w:rFonts w:eastAsia="Myriad Pro"/>
          <w:color w:val="1F497D" w:themeColor="text2"/>
          <w:lang w:eastAsia="ar-SA"/>
        </w:rPr>
        <w:t>2 Farben</w:t>
      </w:r>
      <w:bookmarkEnd w:id="9"/>
    </w:p>
    <w:p w:rsidR="001C5CB6" w:rsidRPr="00B91119" w:rsidRDefault="00286DC0" w:rsidP="00286DC0">
      <w:pPr>
        <w:rPr>
          <w:sz w:val="21"/>
          <w:szCs w:val="21"/>
        </w:rPr>
      </w:pPr>
      <w:r w:rsidRPr="00AC17F1">
        <w:rPr>
          <w:sz w:val="21"/>
          <w:szCs w:val="21"/>
        </w:rPr>
        <w:t>Neben dem konsequenten Umgang mit dem Logo und der Formensprache ist eine festgelegte Definit</w:t>
      </w:r>
      <w:r w:rsidRPr="00AC17F1">
        <w:rPr>
          <w:sz w:val="21"/>
          <w:szCs w:val="21"/>
        </w:rPr>
        <w:t>i</w:t>
      </w:r>
      <w:r w:rsidRPr="00AC17F1">
        <w:rPr>
          <w:sz w:val="21"/>
          <w:szCs w:val="21"/>
        </w:rPr>
        <w:t xml:space="preserve">on der </w:t>
      </w:r>
      <w:r w:rsidRPr="00B91119">
        <w:rPr>
          <w:sz w:val="21"/>
          <w:szCs w:val="21"/>
        </w:rPr>
        <w:t xml:space="preserve">Farben </w:t>
      </w:r>
      <w:r w:rsidRPr="00AC17F1">
        <w:rPr>
          <w:sz w:val="21"/>
          <w:szCs w:val="21"/>
        </w:rPr>
        <w:t xml:space="preserve">und des </w:t>
      </w:r>
      <w:r w:rsidRPr="00B91119">
        <w:rPr>
          <w:sz w:val="21"/>
          <w:szCs w:val="21"/>
        </w:rPr>
        <w:t>Farbklimas</w:t>
      </w:r>
      <w:r w:rsidRPr="00AC17F1">
        <w:rPr>
          <w:sz w:val="21"/>
          <w:szCs w:val="21"/>
        </w:rPr>
        <w:t xml:space="preserve"> für ein ganzheitliches Erscheinungsbild von zentraler Bedeutung.</w:t>
      </w:r>
      <w:r w:rsidR="001C5CB6">
        <w:rPr>
          <w:sz w:val="21"/>
          <w:szCs w:val="21"/>
        </w:rPr>
        <w:t xml:space="preserve"> </w:t>
      </w:r>
      <w:r w:rsidRPr="00B91119">
        <w:rPr>
          <w:sz w:val="21"/>
          <w:szCs w:val="21"/>
        </w:rPr>
        <w:t>Die erste Hausfarbe</w:t>
      </w:r>
      <w:r w:rsidR="001C5CB6" w:rsidRPr="00B91119">
        <w:rPr>
          <w:sz w:val="21"/>
          <w:szCs w:val="21"/>
        </w:rPr>
        <w:t xml:space="preserve"> (Basisfarbe) ist das W24</w:t>
      </w:r>
      <w:r w:rsidR="007B12F5" w:rsidRPr="00B91119">
        <w:rPr>
          <w:sz w:val="21"/>
          <w:szCs w:val="21"/>
        </w:rPr>
        <w:t>/WSG</w:t>
      </w:r>
      <w:r w:rsidR="001C5CB6" w:rsidRPr="00B91119">
        <w:rPr>
          <w:sz w:val="21"/>
          <w:szCs w:val="21"/>
        </w:rPr>
        <w:t>-Blau.</w:t>
      </w:r>
    </w:p>
    <w:p w:rsidR="00286DC0" w:rsidRPr="00B91119" w:rsidRDefault="00286DC0" w:rsidP="00286DC0">
      <w:pPr>
        <w:rPr>
          <w:sz w:val="21"/>
          <w:szCs w:val="21"/>
        </w:rPr>
      </w:pPr>
      <w:r w:rsidRPr="00B91119">
        <w:rPr>
          <w:sz w:val="21"/>
          <w:szCs w:val="21"/>
        </w:rPr>
        <w:lastRenderedPageBreak/>
        <w:t xml:space="preserve">Die CMYK-Separation </w:t>
      </w:r>
      <w:r w:rsidR="007B12F5" w:rsidRPr="00B91119">
        <w:rPr>
          <w:sz w:val="21"/>
          <w:szCs w:val="21"/>
        </w:rPr>
        <w:t>der Basisfarbe</w:t>
      </w:r>
      <w:r w:rsidRPr="00B91119">
        <w:rPr>
          <w:sz w:val="21"/>
          <w:szCs w:val="21"/>
        </w:rPr>
        <w:t>:  C – 100; M – 73; Y – 0; K – 0.</w:t>
      </w:r>
    </w:p>
    <w:p w:rsidR="001C5CB6" w:rsidRPr="00B91119" w:rsidRDefault="00286DC0" w:rsidP="00286DC0">
      <w:pPr>
        <w:rPr>
          <w:sz w:val="21"/>
          <w:szCs w:val="21"/>
        </w:rPr>
      </w:pPr>
      <w:r w:rsidRPr="00B91119">
        <w:rPr>
          <w:sz w:val="21"/>
          <w:szCs w:val="21"/>
        </w:rPr>
        <w:t>Die zweite Hausfarbe (Akzentfarbe) ist das W24</w:t>
      </w:r>
      <w:r w:rsidR="007B12F5" w:rsidRPr="00B91119">
        <w:rPr>
          <w:sz w:val="21"/>
          <w:szCs w:val="21"/>
        </w:rPr>
        <w:t>/WSG</w:t>
      </w:r>
      <w:r w:rsidRPr="00B91119">
        <w:rPr>
          <w:sz w:val="21"/>
          <w:szCs w:val="21"/>
        </w:rPr>
        <w:t>-Orange.</w:t>
      </w:r>
    </w:p>
    <w:p w:rsidR="00286DC0" w:rsidRPr="00B91119" w:rsidRDefault="00286DC0" w:rsidP="00286DC0">
      <w:pPr>
        <w:rPr>
          <w:sz w:val="21"/>
          <w:szCs w:val="21"/>
        </w:rPr>
      </w:pPr>
      <w:r w:rsidRPr="00B91119">
        <w:rPr>
          <w:sz w:val="21"/>
          <w:szCs w:val="21"/>
        </w:rPr>
        <w:t xml:space="preserve">Die CMYK-Separation </w:t>
      </w:r>
      <w:r w:rsidR="009C2AEB" w:rsidRPr="00B91119">
        <w:rPr>
          <w:sz w:val="21"/>
          <w:szCs w:val="21"/>
        </w:rPr>
        <w:t>der Akzentfarbe</w:t>
      </w:r>
      <w:r w:rsidRPr="00B91119">
        <w:rPr>
          <w:sz w:val="21"/>
          <w:szCs w:val="21"/>
        </w:rPr>
        <w:t>:  C –0; M – 73; Y – 100; K – 0.</w:t>
      </w:r>
    </w:p>
    <w:p w:rsidR="00286DC0" w:rsidRPr="00B91119" w:rsidRDefault="00286DC0" w:rsidP="00286DC0">
      <w:pPr>
        <w:rPr>
          <w:sz w:val="21"/>
          <w:szCs w:val="21"/>
        </w:rPr>
      </w:pPr>
      <w:r w:rsidRPr="00B91119">
        <w:rPr>
          <w:sz w:val="21"/>
          <w:szCs w:val="21"/>
        </w:rPr>
        <w:t>Nach Bedarf können als Hilfsfarben schwarz</w:t>
      </w:r>
      <w:r w:rsidR="009C2AEB" w:rsidRPr="00B91119">
        <w:rPr>
          <w:sz w:val="21"/>
          <w:szCs w:val="21"/>
        </w:rPr>
        <w:t xml:space="preserve">, </w:t>
      </w:r>
      <w:proofErr w:type="gramStart"/>
      <w:r w:rsidRPr="00B91119">
        <w:rPr>
          <w:sz w:val="21"/>
          <w:szCs w:val="21"/>
        </w:rPr>
        <w:t>weiß</w:t>
      </w:r>
      <w:proofErr w:type="gramEnd"/>
      <w:r w:rsidRPr="00B91119">
        <w:rPr>
          <w:sz w:val="21"/>
          <w:szCs w:val="21"/>
        </w:rPr>
        <w:t xml:space="preserve"> und verschiedene Graustufen verwendet werden (auch in Kombination mit den Hausfarben).</w:t>
      </w:r>
      <w:r w:rsidR="00B91119" w:rsidRPr="00B91119">
        <w:rPr>
          <w:sz w:val="21"/>
          <w:szCs w:val="21"/>
        </w:rPr>
        <w:br/>
      </w:r>
      <w:r w:rsidR="0091113E" w:rsidRPr="0091113E">
        <w:rPr>
          <w:i/>
          <w:sz w:val="21"/>
          <w:szCs w:val="21"/>
        </w:rPr>
        <w:t>(Details und Beispiele sind in den anschließenden Anlagen zu finden)</w:t>
      </w:r>
    </w:p>
    <w:p w:rsidR="00B458CE" w:rsidRDefault="00B458CE" w:rsidP="00286DC0">
      <w:pPr>
        <w:pStyle w:val="berschrift2"/>
        <w:rPr>
          <w:rFonts w:eastAsia="Myriad Pro"/>
          <w:color w:val="1F497D" w:themeColor="text2"/>
          <w:lang w:eastAsia="ar-SA"/>
        </w:rPr>
      </w:pPr>
      <w:bookmarkStart w:id="10" w:name="_Toc448496661"/>
    </w:p>
    <w:p w:rsidR="00286DC0" w:rsidRPr="00B91119" w:rsidRDefault="001C5CB6" w:rsidP="00286DC0">
      <w:pPr>
        <w:pStyle w:val="berschrift2"/>
        <w:rPr>
          <w:rFonts w:eastAsia="Myriad Pro"/>
          <w:color w:val="1F497D" w:themeColor="text2"/>
          <w:lang w:eastAsia="ar-SA"/>
        </w:rPr>
      </w:pPr>
      <w:r w:rsidRPr="00B91119">
        <w:rPr>
          <w:rFonts w:eastAsia="Myriad Pro"/>
          <w:color w:val="1F497D" w:themeColor="text2"/>
          <w:lang w:eastAsia="ar-SA"/>
        </w:rPr>
        <w:t>4.</w:t>
      </w:r>
      <w:r w:rsidR="00B91119">
        <w:rPr>
          <w:rFonts w:eastAsia="Myriad Pro"/>
          <w:color w:val="1F497D" w:themeColor="text2"/>
          <w:lang w:eastAsia="ar-SA"/>
        </w:rPr>
        <w:t xml:space="preserve"> </w:t>
      </w:r>
      <w:r w:rsidRPr="00B91119">
        <w:rPr>
          <w:rFonts w:eastAsia="Myriad Pro"/>
          <w:color w:val="1F497D" w:themeColor="text2"/>
          <w:lang w:eastAsia="ar-SA"/>
        </w:rPr>
        <w:t xml:space="preserve">3 </w:t>
      </w:r>
      <w:r w:rsidR="00286DC0" w:rsidRPr="00B91119">
        <w:rPr>
          <w:rFonts w:eastAsia="Myriad Pro"/>
          <w:color w:val="1F497D" w:themeColor="text2"/>
          <w:lang w:eastAsia="ar-SA"/>
        </w:rPr>
        <w:t>Schrift</w:t>
      </w:r>
      <w:bookmarkEnd w:id="10"/>
    </w:p>
    <w:p w:rsidR="00A30CEE" w:rsidRPr="001E243D" w:rsidRDefault="00286DC0" w:rsidP="00286DC0">
      <w:pPr>
        <w:rPr>
          <w:sz w:val="21"/>
          <w:szCs w:val="21"/>
        </w:rPr>
      </w:pPr>
      <w:r w:rsidRPr="001E243D">
        <w:rPr>
          <w:sz w:val="21"/>
          <w:szCs w:val="21"/>
        </w:rPr>
        <w:t xml:space="preserve">Die Hausschrift der </w:t>
      </w:r>
      <w:r w:rsidR="00E21D8D">
        <w:rPr>
          <w:sz w:val="21"/>
          <w:szCs w:val="21"/>
        </w:rPr>
        <w:t>Unternehmen</w:t>
      </w:r>
      <w:r w:rsidRPr="001E243D">
        <w:rPr>
          <w:sz w:val="21"/>
          <w:szCs w:val="21"/>
        </w:rPr>
        <w:t xml:space="preserve"> stammt aus der Font-Familie „</w:t>
      </w:r>
      <w:proofErr w:type="spellStart"/>
      <w:r w:rsidRPr="000F4B59">
        <w:rPr>
          <w:i/>
          <w:sz w:val="21"/>
          <w:szCs w:val="21"/>
        </w:rPr>
        <w:t>Myriad</w:t>
      </w:r>
      <w:proofErr w:type="spellEnd"/>
      <w:r w:rsidRPr="000F4B59">
        <w:rPr>
          <w:i/>
          <w:sz w:val="21"/>
          <w:szCs w:val="21"/>
        </w:rPr>
        <w:t xml:space="preserve"> Pro</w:t>
      </w:r>
      <w:r w:rsidRPr="001E243D">
        <w:rPr>
          <w:sz w:val="21"/>
          <w:szCs w:val="21"/>
        </w:rPr>
        <w:t>“. Sie besteht aus 19 Schrif</w:t>
      </w:r>
      <w:r w:rsidRPr="001E243D">
        <w:rPr>
          <w:sz w:val="21"/>
          <w:szCs w:val="21"/>
        </w:rPr>
        <w:t>t</w:t>
      </w:r>
      <w:r w:rsidR="00E21D8D">
        <w:rPr>
          <w:sz w:val="21"/>
          <w:szCs w:val="21"/>
        </w:rPr>
        <w:t>s</w:t>
      </w:r>
      <w:r w:rsidRPr="001E243D">
        <w:rPr>
          <w:sz w:val="21"/>
          <w:szCs w:val="21"/>
        </w:rPr>
        <w:t xml:space="preserve">chnitten, die optimal aufeinander abgestimmt und in vielen Konstellationen kombinierbar sind (z.B. als Headlines, </w:t>
      </w:r>
      <w:proofErr w:type="spellStart"/>
      <w:r w:rsidRPr="001E243D">
        <w:rPr>
          <w:sz w:val="21"/>
          <w:szCs w:val="21"/>
        </w:rPr>
        <w:t>Subheadings</w:t>
      </w:r>
      <w:proofErr w:type="spellEnd"/>
      <w:r w:rsidRPr="001E243D">
        <w:rPr>
          <w:sz w:val="21"/>
          <w:szCs w:val="21"/>
        </w:rPr>
        <w:t>, Fließtext, Texthervorhebungen etc.).</w:t>
      </w:r>
    </w:p>
    <w:p w:rsidR="00A30CEE" w:rsidRPr="001E243D" w:rsidRDefault="00286DC0" w:rsidP="00286DC0">
      <w:pPr>
        <w:rPr>
          <w:sz w:val="21"/>
          <w:szCs w:val="21"/>
        </w:rPr>
      </w:pPr>
      <w:r w:rsidRPr="00E21D8D">
        <w:rPr>
          <w:b/>
          <w:sz w:val="21"/>
          <w:szCs w:val="21"/>
        </w:rPr>
        <w:t>Zu beachten:</w:t>
      </w:r>
      <w:r w:rsidRPr="001E243D">
        <w:rPr>
          <w:sz w:val="21"/>
          <w:szCs w:val="21"/>
        </w:rPr>
        <w:t xml:space="preserve"> Die </w:t>
      </w:r>
      <w:r w:rsidRPr="000F4B59">
        <w:rPr>
          <w:i/>
          <w:sz w:val="21"/>
          <w:szCs w:val="21"/>
        </w:rPr>
        <w:t>waggon24</w:t>
      </w:r>
      <w:r w:rsidR="000F4B59">
        <w:rPr>
          <w:sz w:val="21"/>
          <w:szCs w:val="21"/>
        </w:rPr>
        <w:t xml:space="preserve"> sowie die </w:t>
      </w:r>
      <w:proofErr w:type="spellStart"/>
      <w:r w:rsidR="00E21D8D" w:rsidRPr="000F4B59">
        <w:rPr>
          <w:i/>
          <w:sz w:val="21"/>
          <w:szCs w:val="21"/>
        </w:rPr>
        <w:t>waggon</w:t>
      </w:r>
      <w:r w:rsidR="00E21D8D" w:rsidRPr="00E21D8D">
        <w:rPr>
          <w:sz w:val="21"/>
          <w:szCs w:val="21"/>
        </w:rPr>
        <w:t>service</w:t>
      </w:r>
      <w:proofErr w:type="spellEnd"/>
      <w:r w:rsidR="00E21D8D">
        <w:rPr>
          <w:sz w:val="21"/>
          <w:szCs w:val="21"/>
        </w:rPr>
        <w:t xml:space="preserve"> verwenden</w:t>
      </w:r>
      <w:r w:rsidRPr="001E243D">
        <w:rPr>
          <w:sz w:val="21"/>
          <w:szCs w:val="21"/>
        </w:rPr>
        <w:t xml:space="preserve"> bei ihren visuellen Print-</w:t>
      </w:r>
      <w:proofErr w:type="spellStart"/>
      <w:r w:rsidRPr="001E243D">
        <w:rPr>
          <w:sz w:val="21"/>
          <w:szCs w:val="21"/>
        </w:rPr>
        <w:t>Auftitten</w:t>
      </w:r>
      <w:proofErr w:type="spellEnd"/>
      <w:r w:rsidRPr="001E243D">
        <w:rPr>
          <w:sz w:val="21"/>
          <w:szCs w:val="21"/>
        </w:rPr>
        <w:t xml:space="preserve"> fast ausschließlich den </w:t>
      </w:r>
      <w:r w:rsidRPr="00E716D9">
        <w:rPr>
          <w:i/>
          <w:sz w:val="21"/>
          <w:szCs w:val="21"/>
        </w:rPr>
        <w:t>Condensed</w:t>
      </w:r>
      <w:r w:rsidRPr="001E243D">
        <w:rPr>
          <w:sz w:val="21"/>
          <w:szCs w:val="21"/>
        </w:rPr>
        <w:t xml:space="preserve">-Schriftstil </w:t>
      </w:r>
      <w:r w:rsidRPr="000F4B59">
        <w:rPr>
          <w:i/>
          <w:sz w:val="21"/>
          <w:szCs w:val="21"/>
        </w:rPr>
        <w:t>(</w:t>
      </w:r>
      <w:proofErr w:type="spellStart"/>
      <w:r w:rsidRPr="000F4B59">
        <w:rPr>
          <w:i/>
          <w:sz w:val="21"/>
          <w:szCs w:val="21"/>
        </w:rPr>
        <w:t>Myriad</w:t>
      </w:r>
      <w:proofErr w:type="spellEnd"/>
      <w:r w:rsidRPr="000F4B59">
        <w:rPr>
          <w:i/>
          <w:sz w:val="21"/>
          <w:szCs w:val="21"/>
        </w:rPr>
        <w:t xml:space="preserve"> Pro </w:t>
      </w:r>
      <w:proofErr w:type="spellStart"/>
      <w:r w:rsidRPr="000F4B59">
        <w:rPr>
          <w:i/>
          <w:sz w:val="21"/>
          <w:szCs w:val="21"/>
        </w:rPr>
        <w:t>Cond</w:t>
      </w:r>
      <w:proofErr w:type="spellEnd"/>
      <w:r w:rsidRPr="000F4B59">
        <w:rPr>
          <w:i/>
          <w:sz w:val="21"/>
          <w:szCs w:val="21"/>
        </w:rPr>
        <w:t xml:space="preserve">; </w:t>
      </w:r>
      <w:proofErr w:type="spellStart"/>
      <w:r w:rsidRPr="000F4B59">
        <w:rPr>
          <w:i/>
          <w:sz w:val="21"/>
          <w:szCs w:val="21"/>
        </w:rPr>
        <w:t>Myriad</w:t>
      </w:r>
      <w:proofErr w:type="spellEnd"/>
      <w:r w:rsidRPr="000F4B59">
        <w:rPr>
          <w:i/>
          <w:sz w:val="21"/>
          <w:szCs w:val="21"/>
        </w:rPr>
        <w:t xml:space="preserve"> Pro </w:t>
      </w:r>
      <w:proofErr w:type="spellStart"/>
      <w:r w:rsidRPr="000F4B59">
        <w:rPr>
          <w:i/>
          <w:sz w:val="21"/>
          <w:szCs w:val="21"/>
        </w:rPr>
        <w:t>Cond</w:t>
      </w:r>
      <w:proofErr w:type="spellEnd"/>
      <w:r w:rsidRPr="000F4B59">
        <w:rPr>
          <w:i/>
          <w:sz w:val="21"/>
          <w:szCs w:val="21"/>
        </w:rPr>
        <w:t xml:space="preserve"> </w:t>
      </w:r>
      <w:proofErr w:type="spellStart"/>
      <w:r w:rsidRPr="000F4B59">
        <w:rPr>
          <w:i/>
          <w:sz w:val="21"/>
          <w:szCs w:val="21"/>
        </w:rPr>
        <w:t>It</w:t>
      </w:r>
      <w:proofErr w:type="spellEnd"/>
      <w:r w:rsidRPr="000F4B59">
        <w:rPr>
          <w:i/>
          <w:sz w:val="21"/>
          <w:szCs w:val="21"/>
        </w:rPr>
        <w:t xml:space="preserve">; </w:t>
      </w:r>
      <w:proofErr w:type="spellStart"/>
      <w:r w:rsidRPr="000F4B59">
        <w:rPr>
          <w:i/>
          <w:sz w:val="21"/>
          <w:szCs w:val="21"/>
        </w:rPr>
        <w:t>Myriad</w:t>
      </w:r>
      <w:proofErr w:type="spellEnd"/>
      <w:r w:rsidRPr="000F4B59">
        <w:rPr>
          <w:i/>
          <w:sz w:val="21"/>
          <w:szCs w:val="21"/>
        </w:rPr>
        <w:t xml:space="preserve"> Pro </w:t>
      </w:r>
      <w:proofErr w:type="spellStart"/>
      <w:r w:rsidRPr="000F4B59">
        <w:rPr>
          <w:i/>
          <w:sz w:val="21"/>
          <w:szCs w:val="21"/>
        </w:rPr>
        <w:t>Bold</w:t>
      </w:r>
      <w:proofErr w:type="spellEnd"/>
      <w:r w:rsidRPr="000F4B59">
        <w:rPr>
          <w:i/>
          <w:sz w:val="21"/>
          <w:szCs w:val="21"/>
        </w:rPr>
        <w:t xml:space="preserve"> </w:t>
      </w:r>
      <w:proofErr w:type="spellStart"/>
      <w:r w:rsidRPr="000F4B59">
        <w:rPr>
          <w:i/>
          <w:sz w:val="21"/>
          <w:szCs w:val="21"/>
        </w:rPr>
        <w:t>Cond</w:t>
      </w:r>
      <w:proofErr w:type="spellEnd"/>
      <w:r w:rsidRPr="000F4B59">
        <w:rPr>
          <w:i/>
          <w:sz w:val="21"/>
          <w:szCs w:val="21"/>
        </w:rPr>
        <w:t xml:space="preserve">; </w:t>
      </w:r>
      <w:proofErr w:type="spellStart"/>
      <w:r w:rsidRPr="000F4B59">
        <w:rPr>
          <w:i/>
          <w:sz w:val="21"/>
          <w:szCs w:val="21"/>
        </w:rPr>
        <w:t>Myr</w:t>
      </w:r>
      <w:r w:rsidRPr="000F4B59">
        <w:rPr>
          <w:i/>
          <w:sz w:val="21"/>
          <w:szCs w:val="21"/>
        </w:rPr>
        <w:t>i</w:t>
      </w:r>
      <w:r w:rsidRPr="000F4B59">
        <w:rPr>
          <w:i/>
          <w:sz w:val="21"/>
          <w:szCs w:val="21"/>
        </w:rPr>
        <w:t>ad</w:t>
      </w:r>
      <w:proofErr w:type="spellEnd"/>
      <w:r w:rsidRPr="000F4B59">
        <w:rPr>
          <w:i/>
          <w:sz w:val="21"/>
          <w:szCs w:val="21"/>
        </w:rPr>
        <w:t xml:space="preserve"> Pro </w:t>
      </w:r>
      <w:proofErr w:type="spellStart"/>
      <w:r w:rsidRPr="000F4B59">
        <w:rPr>
          <w:i/>
          <w:sz w:val="21"/>
          <w:szCs w:val="21"/>
        </w:rPr>
        <w:t>Semibold</w:t>
      </w:r>
      <w:proofErr w:type="spellEnd"/>
      <w:r w:rsidRPr="000F4B59">
        <w:rPr>
          <w:i/>
          <w:sz w:val="21"/>
          <w:szCs w:val="21"/>
        </w:rPr>
        <w:t xml:space="preserve"> </w:t>
      </w:r>
      <w:proofErr w:type="spellStart"/>
      <w:r w:rsidRPr="000F4B59">
        <w:rPr>
          <w:i/>
          <w:sz w:val="21"/>
          <w:szCs w:val="21"/>
        </w:rPr>
        <w:t>Cond</w:t>
      </w:r>
      <w:proofErr w:type="spellEnd"/>
      <w:r w:rsidRPr="000F4B59">
        <w:rPr>
          <w:i/>
          <w:sz w:val="21"/>
          <w:szCs w:val="21"/>
        </w:rPr>
        <w:t xml:space="preserve"> </w:t>
      </w:r>
      <w:proofErr w:type="spellStart"/>
      <w:r w:rsidRPr="000F4B59">
        <w:rPr>
          <w:i/>
          <w:sz w:val="21"/>
          <w:szCs w:val="21"/>
        </w:rPr>
        <w:t>It</w:t>
      </w:r>
      <w:proofErr w:type="spellEnd"/>
      <w:r w:rsidRPr="000F4B59">
        <w:rPr>
          <w:i/>
          <w:sz w:val="21"/>
          <w:szCs w:val="21"/>
        </w:rPr>
        <w:t xml:space="preserve"> </w:t>
      </w:r>
      <w:proofErr w:type="spellStart"/>
      <w:r w:rsidRPr="000F4B59">
        <w:rPr>
          <w:i/>
          <w:sz w:val="21"/>
          <w:szCs w:val="21"/>
        </w:rPr>
        <w:t>ect</w:t>
      </w:r>
      <w:proofErr w:type="spellEnd"/>
      <w:r w:rsidRPr="000F4B59">
        <w:rPr>
          <w:i/>
          <w:sz w:val="21"/>
          <w:szCs w:val="21"/>
        </w:rPr>
        <w:t>.)</w:t>
      </w:r>
      <w:r w:rsidRPr="001E243D">
        <w:rPr>
          <w:sz w:val="21"/>
          <w:szCs w:val="21"/>
        </w:rPr>
        <w:t>.</w:t>
      </w:r>
    </w:p>
    <w:p w:rsidR="00286DC0" w:rsidRPr="001E243D" w:rsidRDefault="00286DC0" w:rsidP="00286DC0">
      <w:pPr>
        <w:rPr>
          <w:sz w:val="21"/>
          <w:szCs w:val="21"/>
        </w:rPr>
      </w:pPr>
      <w:r w:rsidRPr="001E243D">
        <w:rPr>
          <w:sz w:val="21"/>
          <w:szCs w:val="21"/>
        </w:rPr>
        <w:t xml:space="preserve">Als Fließtextschrift steht bei manchen Anwendungen zusätzlich die </w:t>
      </w:r>
      <w:r w:rsidRPr="00E716D9">
        <w:rPr>
          <w:i/>
          <w:sz w:val="21"/>
          <w:szCs w:val="21"/>
        </w:rPr>
        <w:t>„Arial“</w:t>
      </w:r>
      <w:r w:rsidRPr="001E243D">
        <w:rPr>
          <w:sz w:val="21"/>
          <w:szCs w:val="21"/>
        </w:rPr>
        <w:t xml:space="preserve"> zur Verfügung. </w:t>
      </w:r>
    </w:p>
    <w:p w:rsidR="00286DC0" w:rsidRPr="001E243D" w:rsidRDefault="00A30CEE" w:rsidP="00286DC0">
      <w:pPr>
        <w:pStyle w:val="berschrift2"/>
        <w:rPr>
          <w:rFonts w:eastAsia="Myriad Pro"/>
          <w:color w:val="1F497D" w:themeColor="text2"/>
          <w:lang w:eastAsia="ar-SA"/>
        </w:rPr>
      </w:pPr>
      <w:bookmarkStart w:id="11" w:name="_Toc448496662"/>
      <w:r w:rsidRPr="001E243D">
        <w:rPr>
          <w:rFonts w:eastAsia="Myriad Pro"/>
          <w:color w:val="1F497D" w:themeColor="text2"/>
          <w:lang w:eastAsia="ar-SA"/>
        </w:rPr>
        <w:t>4.</w:t>
      </w:r>
      <w:r w:rsidR="001E243D">
        <w:rPr>
          <w:rFonts w:eastAsia="Myriad Pro"/>
          <w:color w:val="1F497D" w:themeColor="text2"/>
          <w:lang w:eastAsia="ar-SA"/>
        </w:rPr>
        <w:t xml:space="preserve"> </w:t>
      </w:r>
      <w:r w:rsidRPr="001E243D">
        <w:rPr>
          <w:rFonts w:eastAsia="Myriad Pro"/>
          <w:color w:val="1F497D" w:themeColor="text2"/>
          <w:lang w:eastAsia="ar-SA"/>
        </w:rPr>
        <w:t xml:space="preserve">4 </w:t>
      </w:r>
      <w:r w:rsidR="00286DC0" w:rsidRPr="001E243D">
        <w:rPr>
          <w:rFonts w:eastAsia="Myriad Pro"/>
          <w:color w:val="1F497D" w:themeColor="text2"/>
          <w:lang w:eastAsia="ar-SA"/>
        </w:rPr>
        <w:t>Schreibweise</w:t>
      </w:r>
      <w:bookmarkEnd w:id="11"/>
    </w:p>
    <w:p w:rsidR="00286DC0" w:rsidRPr="001E243D" w:rsidRDefault="00286DC0" w:rsidP="00286DC0">
      <w:pPr>
        <w:rPr>
          <w:sz w:val="21"/>
          <w:szCs w:val="21"/>
        </w:rPr>
      </w:pPr>
      <w:r w:rsidRPr="001E243D">
        <w:rPr>
          <w:sz w:val="21"/>
          <w:szCs w:val="21"/>
        </w:rPr>
        <w:t>Zur Optimierung und Vereinheitlichung der Kommunikationsform sind bei der Schreibweise des Fi</w:t>
      </w:r>
      <w:r w:rsidRPr="001E243D">
        <w:rPr>
          <w:sz w:val="21"/>
          <w:szCs w:val="21"/>
        </w:rPr>
        <w:t>r</w:t>
      </w:r>
      <w:r w:rsidRPr="001E243D">
        <w:rPr>
          <w:sz w:val="21"/>
          <w:szCs w:val="21"/>
        </w:rPr>
        <w:t>mennamens einige Regeln zu beachten, bzw. einige Empfehlungen zu befolgen:</w:t>
      </w:r>
    </w:p>
    <w:p w:rsidR="00436737" w:rsidRDefault="00436737" w:rsidP="00436737">
      <w:pPr>
        <w:pStyle w:val="Listenabsatz"/>
        <w:numPr>
          <w:ilvl w:val="0"/>
          <w:numId w:val="14"/>
        </w:numPr>
        <w:ind w:left="714" w:hanging="288"/>
        <w:contextualSpacing w:val="0"/>
        <w:rPr>
          <w:rFonts w:asciiTheme="minorHAnsi" w:eastAsiaTheme="minorEastAsia" w:hAnsiTheme="minorHAnsi" w:cstheme="minorBidi"/>
          <w:sz w:val="21"/>
          <w:szCs w:val="21"/>
        </w:rPr>
      </w:pPr>
      <w:r w:rsidRPr="00040611">
        <w:rPr>
          <w:rFonts w:asciiTheme="minorHAnsi" w:eastAsiaTheme="minorEastAsia" w:hAnsiTheme="minorHAnsi" w:cstheme="minorBidi"/>
          <w:sz w:val="21"/>
          <w:szCs w:val="21"/>
        </w:rPr>
        <w:t xml:space="preserve">In dem Namen </w:t>
      </w:r>
      <w:r w:rsidRPr="00040611">
        <w:rPr>
          <w:rFonts w:asciiTheme="minorHAnsi" w:eastAsiaTheme="minorEastAsia" w:hAnsiTheme="minorHAnsi" w:cstheme="minorBidi"/>
          <w:i/>
          <w:sz w:val="21"/>
          <w:szCs w:val="21"/>
        </w:rPr>
        <w:t>waggon24</w:t>
      </w:r>
      <w:r w:rsidRPr="00040611">
        <w:rPr>
          <w:rFonts w:asciiTheme="minorHAnsi" w:eastAsiaTheme="minorEastAsia" w:hAnsiTheme="minorHAnsi" w:cstheme="minorBidi"/>
          <w:sz w:val="21"/>
          <w:szCs w:val="21"/>
        </w:rPr>
        <w:t xml:space="preserve"> werden die Wörter </w:t>
      </w:r>
      <w:r w:rsidRPr="00040611">
        <w:rPr>
          <w:rFonts w:asciiTheme="minorHAnsi" w:eastAsiaTheme="minorEastAsia" w:hAnsiTheme="minorHAnsi" w:cstheme="minorBidi"/>
          <w:i/>
          <w:sz w:val="21"/>
          <w:szCs w:val="21"/>
        </w:rPr>
        <w:t>„</w:t>
      </w:r>
      <w:proofErr w:type="spellStart"/>
      <w:r w:rsidRPr="00040611">
        <w:rPr>
          <w:rFonts w:asciiTheme="minorHAnsi" w:eastAsiaTheme="minorEastAsia" w:hAnsiTheme="minorHAnsi" w:cstheme="minorBidi"/>
          <w:i/>
          <w:sz w:val="21"/>
          <w:szCs w:val="21"/>
        </w:rPr>
        <w:t>waggon</w:t>
      </w:r>
      <w:proofErr w:type="spellEnd"/>
      <w:r w:rsidRPr="00040611">
        <w:rPr>
          <w:rFonts w:asciiTheme="minorHAnsi" w:eastAsiaTheme="minorEastAsia" w:hAnsiTheme="minorHAnsi" w:cstheme="minorBidi"/>
          <w:i/>
          <w:sz w:val="21"/>
          <w:szCs w:val="21"/>
        </w:rPr>
        <w:t>“</w:t>
      </w:r>
      <w:r w:rsidRPr="00040611">
        <w:rPr>
          <w:rFonts w:asciiTheme="minorHAnsi" w:eastAsiaTheme="minorEastAsia" w:hAnsiTheme="minorHAnsi" w:cstheme="minorBidi"/>
          <w:sz w:val="21"/>
          <w:szCs w:val="21"/>
        </w:rPr>
        <w:t xml:space="preserve"> und </w:t>
      </w:r>
      <w:r w:rsidRPr="00040611">
        <w:rPr>
          <w:rFonts w:asciiTheme="minorHAnsi" w:eastAsiaTheme="minorEastAsia" w:hAnsiTheme="minorHAnsi" w:cstheme="minorBidi"/>
          <w:i/>
          <w:sz w:val="21"/>
          <w:szCs w:val="21"/>
        </w:rPr>
        <w:t>„24“</w:t>
      </w:r>
      <w:r w:rsidRPr="00040611">
        <w:rPr>
          <w:rFonts w:asciiTheme="minorHAnsi" w:eastAsiaTheme="minorEastAsia" w:hAnsiTheme="minorHAnsi" w:cstheme="minorBidi"/>
          <w:sz w:val="21"/>
          <w:szCs w:val="21"/>
        </w:rPr>
        <w:t xml:space="preserve"> immer zusammen, ohne Lee</w:t>
      </w:r>
      <w:r w:rsidRPr="00040611">
        <w:rPr>
          <w:rFonts w:asciiTheme="minorHAnsi" w:eastAsiaTheme="minorEastAsia" w:hAnsiTheme="minorHAnsi" w:cstheme="minorBidi"/>
          <w:sz w:val="21"/>
          <w:szCs w:val="21"/>
        </w:rPr>
        <w:t>r</w:t>
      </w:r>
      <w:r w:rsidRPr="00040611">
        <w:rPr>
          <w:rFonts w:asciiTheme="minorHAnsi" w:eastAsiaTheme="minorEastAsia" w:hAnsiTheme="minorHAnsi" w:cstheme="minorBidi"/>
          <w:sz w:val="21"/>
          <w:szCs w:val="21"/>
        </w:rPr>
        <w:t>raum dazwischen ausgeschrieben. Das Wort „</w:t>
      </w:r>
      <w:proofErr w:type="spellStart"/>
      <w:r w:rsidRPr="00040611">
        <w:rPr>
          <w:rFonts w:asciiTheme="minorHAnsi" w:eastAsiaTheme="minorEastAsia" w:hAnsiTheme="minorHAnsi" w:cstheme="minorBidi"/>
          <w:i/>
          <w:sz w:val="21"/>
          <w:szCs w:val="21"/>
        </w:rPr>
        <w:t>waggon</w:t>
      </w:r>
      <w:proofErr w:type="spellEnd"/>
      <w:r w:rsidRPr="00040611">
        <w:rPr>
          <w:rFonts w:asciiTheme="minorHAnsi" w:eastAsiaTheme="minorEastAsia" w:hAnsiTheme="minorHAnsi" w:cstheme="minorBidi"/>
          <w:i/>
          <w:sz w:val="21"/>
          <w:szCs w:val="21"/>
        </w:rPr>
        <w:t>“</w:t>
      </w:r>
      <w:r w:rsidRPr="00040611">
        <w:rPr>
          <w:rFonts w:asciiTheme="minorHAnsi" w:eastAsiaTheme="minorEastAsia" w:hAnsiTheme="minorHAnsi" w:cstheme="minorBidi"/>
          <w:sz w:val="21"/>
          <w:szCs w:val="21"/>
        </w:rPr>
        <w:t xml:space="preserve"> wird immer kleingeschrieben.</w:t>
      </w:r>
    </w:p>
    <w:p w:rsidR="00436737" w:rsidRDefault="00436737" w:rsidP="00436737">
      <w:pPr>
        <w:pStyle w:val="Listenabsatz"/>
        <w:numPr>
          <w:ilvl w:val="0"/>
          <w:numId w:val="14"/>
        </w:numPr>
        <w:ind w:left="714" w:hanging="288"/>
        <w:contextualSpacing w:val="0"/>
        <w:rPr>
          <w:rFonts w:asciiTheme="minorHAnsi" w:eastAsiaTheme="minorEastAsia" w:hAnsiTheme="minorHAnsi" w:cstheme="minorBidi"/>
          <w:sz w:val="21"/>
          <w:szCs w:val="21"/>
        </w:rPr>
      </w:pPr>
      <w:r w:rsidRPr="00040611">
        <w:rPr>
          <w:rFonts w:asciiTheme="minorHAnsi" w:eastAsiaTheme="minorEastAsia" w:hAnsiTheme="minorHAnsi" w:cstheme="minorBidi"/>
          <w:sz w:val="21"/>
          <w:szCs w:val="21"/>
        </w:rPr>
        <w:t xml:space="preserve">In dem Namen </w:t>
      </w:r>
      <w:proofErr w:type="spellStart"/>
      <w:r w:rsidRPr="00040611">
        <w:rPr>
          <w:rFonts w:asciiTheme="minorHAnsi" w:eastAsiaTheme="minorEastAsia" w:hAnsiTheme="minorHAnsi" w:cstheme="minorBidi"/>
          <w:i/>
          <w:sz w:val="21"/>
          <w:szCs w:val="21"/>
        </w:rPr>
        <w:t>waggon</w:t>
      </w:r>
      <w:r w:rsidRPr="00040611">
        <w:rPr>
          <w:rFonts w:asciiTheme="minorHAnsi" w:eastAsiaTheme="minorEastAsia" w:hAnsiTheme="minorHAnsi" w:cstheme="minorBidi"/>
          <w:sz w:val="21"/>
          <w:szCs w:val="21"/>
        </w:rPr>
        <w:t>service</w:t>
      </w:r>
      <w:proofErr w:type="spellEnd"/>
      <w:r w:rsidRPr="00040611">
        <w:rPr>
          <w:rFonts w:asciiTheme="minorHAnsi" w:eastAsiaTheme="minorEastAsia" w:hAnsiTheme="minorHAnsi" w:cstheme="minorBidi"/>
          <w:sz w:val="21"/>
          <w:szCs w:val="21"/>
        </w:rPr>
        <w:t xml:space="preserve"> werden die Wörter </w:t>
      </w:r>
      <w:r w:rsidRPr="00040611">
        <w:rPr>
          <w:rFonts w:asciiTheme="minorHAnsi" w:eastAsiaTheme="minorEastAsia" w:hAnsiTheme="minorHAnsi" w:cstheme="minorBidi"/>
          <w:i/>
          <w:sz w:val="21"/>
          <w:szCs w:val="21"/>
        </w:rPr>
        <w:t>„</w:t>
      </w:r>
      <w:proofErr w:type="spellStart"/>
      <w:r w:rsidRPr="00040611">
        <w:rPr>
          <w:rFonts w:asciiTheme="minorHAnsi" w:eastAsiaTheme="minorEastAsia" w:hAnsiTheme="minorHAnsi" w:cstheme="minorBidi"/>
          <w:i/>
          <w:sz w:val="21"/>
          <w:szCs w:val="21"/>
        </w:rPr>
        <w:t>waggon</w:t>
      </w:r>
      <w:proofErr w:type="spellEnd"/>
      <w:r w:rsidRPr="00040611">
        <w:rPr>
          <w:rFonts w:asciiTheme="minorHAnsi" w:eastAsiaTheme="minorEastAsia" w:hAnsiTheme="minorHAnsi" w:cstheme="minorBidi"/>
          <w:i/>
          <w:sz w:val="21"/>
          <w:szCs w:val="21"/>
        </w:rPr>
        <w:t>“</w:t>
      </w:r>
      <w:r w:rsidRPr="00040611">
        <w:rPr>
          <w:rFonts w:asciiTheme="minorHAnsi" w:eastAsiaTheme="minorEastAsia" w:hAnsiTheme="minorHAnsi" w:cstheme="minorBidi"/>
          <w:sz w:val="21"/>
          <w:szCs w:val="21"/>
        </w:rPr>
        <w:t xml:space="preserve"> und „</w:t>
      </w:r>
      <w:proofErr w:type="spellStart"/>
      <w:r w:rsidRPr="00040611">
        <w:rPr>
          <w:rFonts w:asciiTheme="minorHAnsi" w:eastAsiaTheme="minorEastAsia" w:hAnsiTheme="minorHAnsi" w:cstheme="minorBidi"/>
          <w:sz w:val="21"/>
          <w:szCs w:val="21"/>
        </w:rPr>
        <w:t>service</w:t>
      </w:r>
      <w:proofErr w:type="spellEnd"/>
      <w:r w:rsidRPr="00040611">
        <w:rPr>
          <w:rFonts w:asciiTheme="minorHAnsi" w:eastAsiaTheme="minorEastAsia" w:hAnsiTheme="minorHAnsi" w:cstheme="minorBidi"/>
          <w:sz w:val="21"/>
          <w:szCs w:val="21"/>
        </w:rPr>
        <w:t>“ immer klein und z</w:t>
      </w:r>
      <w:r w:rsidRPr="00040611">
        <w:rPr>
          <w:rFonts w:asciiTheme="minorHAnsi" w:eastAsiaTheme="minorEastAsia" w:hAnsiTheme="minorHAnsi" w:cstheme="minorBidi"/>
          <w:sz w:val="21"/>
          <w:szCs w:val="21"/>
        </w:rPr>
        <w:t>u</w:t>
      </w:r>
      <w:r w:rsidRPr="00040611">
        <w:rPr>
          <w:rFonts w:asciiTheme="minorHAnsi" w:eastAsiaTheme="minorEastAsia" w:hAnsiTheme="minorHAnsi" w:cstheme="minorBidi"/>
          <w:sz w:val="21"/>
          <w:szCs w:val="21"/>
        </w:rPr>
        <w:t>sammen, ohne Leerraum dazwischen</w:t>
      </w:r>
      <w:r>
        <w:rPr>
          <w:rFonts w:asciiTheme="minorHAnsi" w:eastAsiaTheme="minorEastAsia" w:hAnsiTheme="minorHAnsi" w:cstheme="minorBidi"/>
          <w:sz w:val="21"/>
          <w:szCs w:val="21"/>
        </w:rPr>
        <w:t xml:space="preserve"> ausgeschrieben. Da</w:t>
      </w:r>
      <w:r w:rsidRPr="00040611">
        <w:rPr>
          <w:rFonts w:asciiTheme="minorHAnsi" w:eastAsiaTheme="minorEastAsia" w:hAnsiTheme="minorHAnsi" w:cstheme="minorBidi"/>
          <w:sz w:val="21"/>
          <w:szCs w:val="21"/>
        </w:rPr>
        <w:t xml:space="preserve">bei </w:t>
      </w:r>
      <w:r>
        <w:rPr>
          <w:rFonts w:asciiTheme="minorHAnsi" w:eastAsiaTheme="minorEastAsia" w:hAnsiTheme="minorHAnsi" w:cstheme="minorBidi"/>
          <w:sz w:val="21"/>
          <w:szCs w:val="21"/>
        </w:rPr>
        <w:t xml:space="preserve">werden </w:t>
      </w:r>
      <w:r w:rsidRPr="00040611">
        <w:rPr>
          <w:rFonts w:asciiTheme="minorHAnsi" w:eastAsiaTheme="minorEastAsia" w:hAnsiTheme="minorHAnsi" w:cstheme="minorBidi"/>
          <w:i/>
          <w:sz w:val="21"/>
          <w:szCs w:val="21"/>
        </w:rPr>
        <w:t>„</w:t>
      </w:r>
      <w:proofErr w:type="spellStart"/>
      <w:r w:rsidRPr="00040611">
        <w:rPr>
          <w:rFonts w:asciiTheme="minorHAnsi" w:eastAsiaTheme="minorEastAsia" w:hAnsiTheme="minorHAnsi" w:cstheme="minorBidi"/>
          <w:i/>
          <w:sz w:val="21"/>
          <w:szCs w:val="21"/>
        </w:rPr>
        <w:t>waggon</w:t>
      </w:r>
      <w:proofErr w:type="spellEnd"/>
      <w:r w:rsidRPr="00040611">
        <w:rPr>
          <w:rFonts w:asciiTheme="minorHAnsi" w:eastAsiaTheme="minorEastAsia" w:hAnsiTheme="minorHAnsi" w:cstheme="minorBidi"/>
          <w:i/>
          <w:sz w:val="21"/>
          <w:szCs w:val="21"/>
        </w:rPr>
        <w:t>“</w:t>
      </w:r>
      <w:r>
        <w:rPr>
          <w:rFonts w:asciiTheme="minorHAnsi" w:eastAsiaTheme="minorEastAsia" w:hAnsiTheme="minorHAnsi" w:cstheme="minorBidi"/>
          <w:sz w:val="21"/>
          <w:szCs w:val="21"/>
        </w:rPr>
        <w:t xml:space="preserve"> stets kursiv </w:t>
      </w:r>
      <w:r w:rsidR="007A486F">
        <w:rPr>
          <w:rFonts w:asciiTheme="minorHAnsi" w:eastAsiaTheme="minorEastAsia" w:hAnsiTheme="minorHAnsi" w:cstheme="minorBidi"/>
          <w:sz w:val="21"/>
          <w:szCs w:val="21"/>
        </w:rPr>
        <w:t>und</w:t>
      </w:r>
      <w:r>
        <w:rPr>
          <w:rFonts w:asciiTheme="minorHAnsi" w:eastAsiaTheme="minorEastAsia" w:hAnsiTheme="minorHAnsi" w:cstheme="minorBidi"/>
          <w:sz w:val="21"/>
          <w:szCs w:val="21"/>
        </w:rPr>
        <w:t xml:space="preserve"> </w:t>
      </w:r>
      <w:r w:rsidRPr="00040611">
        <w:rPr>
          <w:rFonts w:asciiTheme="minorHAnsi" w:eastAsiaTheme="minorEastAsia" w:hAnsiTheme="minorHAnsi" w:cstheme="minorBidi"/>
          <w:sz w:val="21"/>
          <w:szCs w:val="21"/>
        </w:rPr>
        <w:t>„</w:t>
      </w:r>
      <w:proofErr w:type="spellStart"/>
      <w:r w:rsidRPr="00040611">
        <w:rPr>
          <w:rFonts w:asciiTheme="minorHAnsi" w:eastAsiaTheme="minorEastAsia" w:hAnsiTheme="minorHAnsi" w:cstheme="minorBidi"/>
          <w:sz w:val="21"/>
          <w:szCs w:val="21"/>
        </w:rPr>
        <w:t>service</w:t>
      </w:r>
      <w:proofErr w:type="spellEnd"/>
      <w:r w:rsidRPr="00040611">
        <w:rPr>
          <w:rFonts w:asciiTheme="minorHAnsi" w:eastAsiaTheme="minorEastAsia" w:hAnsiTheme="minorHAnsi" w:cstheme="minorBidi"/>
          <w:sz w:val="21"/>
          <w:szCs w:val="21"/>
        </w:rPr>
        <w:t>“ stets normal ausgeschrieben</w:t>
      </w:r>
      <w:r>
        <w:rPr>
          <w:rFonts w:asciiTheme="minorHAnsi" w:eastAsiaTheme="minorEastAsia" w:hAnsiTheme="minorHAnsi" w:cstheme="minorBidi"/>
          <w:sz w:val="21"/>
          <w:szCs w:val="21"/>
        </w:rPr>
        <w:t xml:space="preserve">. </w:t>
      </w:r>
    </w:p>
    <w:p w:rsidR="00436737" w:rsidRPr="00040611" w:rsidRDefault="00436737" w:rsidP="00436737">
      <w:pPr>
        <w:pStyle w:val="Listenabsatz"/>
        <w:numPr>
          <w:ilvl w:val="0"/>
          <w:numId w:val="14"/>
        </w:numPr>
        <w:ind w:left="714" w:hanging="288"/>
        <w:contextualSpacing w:val="0"/>
        <w:rPr>
          <w:rFonts w:asciiTheme="minorHAnsi" w:eastAsiaTheme="minorEastAsia" w:hAnsiTheme="minorHAnsi" w:cstheme="minorBidi"/>
          <w:sz w:val="21"/>
          <w:szCs w:val="21"/>
        </w:rPr>
      </w:pPr>
      <w:r w:rsidRPr="00040611">
        <w:rPr>
          <w:rFonts w:asciiTheme="minorHAnsi" w:eastAsiaTheme="minorEastAsia" w:hAnsiTheme="minorHAnsi" w:cstheme="minorBidi"/>
          <w:sz w:val="21"/>
          <w:szCs w:val="21"/>
        </w:rPr>
        <w:t xml:space="preserve">Innerhalb eines normalen Fließtextes ist der Name </w:t>
      </w:r>
      <w:r w:rsidRPr="00040611">
        <w:rPr>
          <w:rFonts w:asciiTheme="minorHAnsi" w:eastAsiaTheme="minorEastAsia" w:hAnsiTheme="minorHAnsi" w:cstheme="minorBidi"/>
          <w:i/>
          <w:sz w:val="21"/>
          <w:szCs w:val="21"/>
        </w:rPr>
        <w:t>waggon24</w:t>
      </w:r>
      <w:r w:rsidRPr="00040611">
        <w:rPr>
          <w:rFonts w:asciiTheme="minorHAnsi" w:eastAsiaTheme="minorEastAsia" w:hAnsiTheme="minorHAnsi" w:cstheme="minorBidi"/>
          <w:sz w:val="21"/>
          <w:szCs w:val="21"/>
        </w:rPr>
        <w:t xml:space="preserve"> immer kursiv zu setzen. Wenn </w:t>
      </w:r>
      <w:r w:rsidRPr="00040611">
        <w:rPr>
          <w:rFonts w:asciiTheme="minorHAnsi" w:eastAsiaTheme="minorEastAsia" w:hAnsiTheme="minorHAnsi" w:cstheme="minorBidi"/>
          <w:i/>
          <w:sz w:val="21"/>
          <w:szCs w:val="21"/>
        </w:rPr>
        <w:t xml:space="preserve">waggon24 </w:t>
      </w:r>
      <w:r w:rsidRPr="00040611">
        <w:rPr>
          <w:rFonts w:asciiTheme="minorHAnsi" w:eastAsiaTheme="minorEastAsia" w:hAnsiTheme="minorHAnsi" w:cstheme="minorBidi"/>
          <w:sz w:val="21"/>
          <w:szCs w:val="21"/>
        </w:rPr>
        <w:t>in einer Überschrift vorkommt, ist sie klein und kursiv und in der gleichen Schriftart wie die restliche Überschrift zu setzen. Wenn der Firmenname separat, außerhalb eines Flie</w:t>
      </w:r>
      <w:r w:rsidRPr="00040611">
        <w:rPr>
          <w:rFonts w:asciiTheme="minorHAnsi" w:eastAsiaTheme="minorEastAsia" w:hAnsiTheme="minorHAnsi" w:cstheme="minorBidi"/>
          <w:sz w:val="21"/>
          <w:szCs w:val="21"/>
        </w:rPr>
        <w:t>ß</w:t>
      </w:r>
      <w:r w:rsidRPr="00040611">
        <w:rPr>
          <w:rFonts w:asciiTheme="minorHAnsi" w:eastAsiaTheme="minorEastAsia" w:hAnsiTheme="minorHAnsi" w:cstheme="minorBidi"/>
          <w:sz w:val="21"/>
          <w:szCs w:val="21"/>
        </w:rPr>
        <w:t xml:space="preserve">textes steht, darf </w:t>
      </w:r>
      <w:r w:rsidRPr="00040611">
        <w:rPr>
          <w:rFonts w:asciiTheme="minorHAnsi" w:eastAsiaTheme="minorEastAsia" w:hAnsiTheme="minorHAnsi" w:cstheme="minorBidi"/>
          <w:i/>
          <w:sz w:val="21"/>
          <w:szCs w:val="21"/>
        </w:rPr>
        <w:t>waggon24</w:t>
      </w:r>
      <w:r w:rsidRPr="00040611">
        <w:rPr>
          <w:rFonts w:asciiTheme="minorHAnsi" w:eastAsiaTheme="minorEastAsia" w:hAnsiTheme="minorHAnsi" w:cstheme="minorBidi"/>
          <w:sz w:val="21"/>
          <w:szCs w:val="21"/>
        </w:rPr>
        <w:t xml:space="preserve"> normal (nicht kursiv) gesetzt werden. Beispielsweise als Anschrif</w:t>
      </w:r>
      <w:r w:rsidRPr="00040611">
        <w:rPr>
          <w:rFonts w:asciiTheme="minorHAnsi" w:eastAsiaTheme="minorEastAsia" w:hAnsiTheme="minorHAnsi" w:cstheme="minorBidi"/>
          <w:sz w:val="21"/>
          <w:szCs w:val="21"/>
        </w:rPr>
        <w:t>t</w:t>
      </w:r>
      <w:r w:rsidRPr="00040611">
        <w:rPr>
          <w:rFonts w:asciiTheme="minorHAnsi" w:eastAsiaTheme="minorEastAsia" w:hAnsiTheme="minorHAnsi" w:cstheme="minorBidi"/>
          <w:sz w:val="21"/>
          <w:szCs w:val="21"/>
        </w:rPr>
        <w:t>zeile: „waggon24 GmbH, Am Falkenberg 117...“ oder als Internetadresse: „www.waggon24.com“.</w:t>
      </w:r>
    </w:p>
    <w:p w:rsidR="00436737" w:rsidRDefault="00436737" w:rsidP="00436737">
      <w:pPr>
        <w:pStyle w:val="Listenabsatz"/>
        <w:numPr>
          <w:ilvl w:val="0"/>
          <w:numId w:val="14"/>
        </w:numPr>
        <w:ind w:left="714" w:hanging="288"/>
        <w:contextualSpacing w:val="0"/>
        <w:rPr>
          <w:rFonts w:asciiTheme="minorHAnsi" w:eastAsiaTheme="minorEastAsia" w:hAnsiTheme="minorHAnsi" w:cstheme="minorBidi"/>
          <w:sz w:val="21"/>
          <w:szCs w:val="21"/>
        </w:rPr>
      </w:pPr>
      <w:r w:rsidRPr="001E243D">
        <w:rPr>
          <w:rFonts w:asciiTheme="minorHAnsi" w:eastAsiaTheme="minorEastAsia" w:hAnsiTheme="minorHAnsi" w:cstheme="minorBidi"/>
          <w:sz w:val="21"/>
          <w:szCs w:val="21"/>
        </w:rPr>
        <w:t xml:space="preserve">In manchen (seltenen) Fällen ist die Abbreviatur W24, ersatzweise für </w:t>
      </w:r>
      <w:r w:rsidRPr="00040611">
        <w:rPr>
          <w:rFonts w:asciiTheme="minorHAnsi" w:eastAsiaTheme="minorEastAsia" w:hAnsiTheme="minorHAnsi" w:cstheme="minorBidi"/>
          <w:i/>
          <w:sz w:val="21"/>
          <w:szCs w:val="21"/>
        </w:rPr>
        <w:t>waggon24</w:t>
      </w:r>
      <w:r w:rsidRPr="001E243D">
        <w:rPr>
          <w:rFonts w:asciiTheme="minorHAnsi" w:eastAsiaTheme="minorEastAsia" w:hAnsiTheme="minorHAnsi" w:cstheme="minorBidi"/>
          <w:sz w:val="21"/>
          <w:szCs w:val="21"/>
        </w:rPr>
        <w:t xml:space="preserve"> zulässig. In di</w:t>
      </w:r>
      <w:r w:rsidRPr="001E243D">
        <w:rPr>
          <w:rFonts w:asciiTheme="minorHAnsi" w:eastAsiaTheme="minorEastAsia" w:hAnsiTheme="minorHAnsi" w:cstheme="minorBidi"/>
          <w:sz w:val="21"/>
          <w:szCs w:val="21"/>
        </w:rPr>
        <w:t>e</w:t>
      </w:r>
      <w:r w:rsidRPr="001E243D">
        <w:rPr>
          <w:rFonts w:asciiTheme="minorHAnsi" w:eastAsiaTheme="minorEastAsia" w:hAnsiTheme="minorHAnsi" w:cstheme="minorBidi"/>
          <w:sz w:val="21"/>
          <w:szCs w:val="21"/>
        </w:rPr>
        <w:t>sen Fällen ist das „W“ stets groß, ohne Lehrraum vor „24“ zu setzen.</w:t>
      </w:r>
    </w:p>
    <w:p w:rsidR="00A30CEE" w:rsidRPr="00180957" w:rsidRDefault="00436737" w:rsidP="00436737">
      <w:pPr>
        <w:pStyle w:val="Listenabsatz"/>
        <w:numPr>
          <w:ilvl w:val="0"/>
          <w:numId w:val="14"/>
        </w:numPr>
        <w:ind w:left="714" w:hanging="288"/>
        <w:contextualSpacing w:val="0"/>
        <w:rPr>
          <w:rFonts w:asciiTheme="majorHAnsi" w:eastAsia="Times New Roman" w:hAnsiTheme="majorHAnsi" w:cstheme="majorBidi"/>
          <w:b/>
          <w:bCs/>
          <w:color w:val="1F497D" w:themeColor="text2"/>
          <w:sz w:val="28"/>
          <w:szCs w:val="28"/>
          <w:lang w:eastAsia="ar-SA"/>
        </w:rPr>
      </w:pPr>
      <w:r w:rsidRPr="00180957">
        <w:rPr>
          <w:sz w:val="21"/>
          <w:szCs w:val="21"/>
        </w:rPr>
        <w:t xml:space="preserve">Anders als bei </w:t>
      </w:r>
      <w:r w:rsidRPr="00180957">
        <w:rPr>
          <w:i/>
          <w:sz w:val="21"/>
          <w:szCs w:val="21"/>
        </w:rPr>
        <w:t xml:space="preserve">waggon24 </w:t>
      </w:r>
      <w:r w:rsidRPr="00180957">
        <w:rPr>
          <w:sz w:val="21"/>
          <w:szCs w:val="21"/>
        </w:rPr>
        <w:t xml:space="preserve">ist das </w:t>
      </w:r>
      <w:r w:rsidRPr="00180957">
        <w:rPr>
          <w:i/>
          <w:sz w:val="21"/>
          <w:szCs w:val="21"/>
        </w:rPr>
        <w:t>waggon</w:t>
      </w:r>
      <w:r w:rsidRPr="00180957">
        <w:rPr>
          <w:sz w:val="21"/>
          <w:szCs w:val="21"/>
        </w:rPr>
        <w:t xml:space="preserve">service-Kürzel WSG bevorzugt zu verwenden. Die drei </w:t>
      </w:r>
      <w:r w:rsidR="00065A99">
        <w:rPr>
          <w:sz w:val="21"/>
          <w:szCs w:val="21"/>
        </w:rPr>
        <w:t>Initialb</w:t>
      </w:r>
      <w:r w:rsidRPr="00180957">
        <w:rPr>
          <w:sz w:val="21"/>
          <w:szCs w:val="21"/>
        </w:rPr>
        <w:t xml:space="preserve">uchstaben </w:t>
      </w:r>
      <w:r w:rsidR="00261969" w:rsidRPr="00180957">
        <w:rPr>
          <w:sz w:val="21"/>
          <w:szCs w:val="21"/>
        </w:rPr>
        <w:t>werden immer großgeschrieben.</w:t>
      </w:r>
      <w:bookmarkStart w:id="12" w:name="_Toc447634581"/>
      <w:r w:rsidR="00261969" w:rsidRPr="00180957">
        <w:rPr>
          <w:rFonts w:eastAsia="Times New Roman"/>
          <w:lang w:eastAsia="ar-SA"/>
        </w:rPr>
        <w:t xml:space="preserve"> </w:t>
      </w:r>
    </w:p>
    <w:p w:rsidR="00A74577" w:rsidRPr="00B458CE" w:rsidRDefault="00A74577" w:rsidP="00AF660C">
      <w:pPr>
        <w:pStyle w:val="berschrift1"/>
        <w:rPr>
          <w:rFonts w:eastAsia="Myriad Pro"/>
          <w:lang w:eastAsia="ar-SA"/>
        </w:rPr>
      </w:pPr>
      <w:bookmarkStart w:id="13" w:name="_Toc448496663"/>
      <w:r w:rsidRPr="00B458CE">
        <w:rPr>
          <w:rFonts w:eastAsia="Myriad Pro"/>
          <w:lang w:eastAsia="ar-SA"/>
        </w:rPr>
        <w:lastRenderedPageBreak/>
        <w:t>5. Mitgeltende Unterlagen</w:t>
      </w:r>
      <w:bookmarkEnd w:id="13"/>
    </w:p>
    <w:p w:rsidR="00A74577" w:rsidRPr="001E243D" w:rsidRDefault="00950CFB" w:rsidP="00436737">
      <w:pPr>
        <w:pStyle w:val="Listenabsatz"/>
        <w:numPr>
          <w:ilvl w:val="0"/>
          <w:numId w:val="18"/>
        </w:numPr>
        <w:ind w:left="709" w:hanging="283"/>
        <w:rPr>
          <w:sz w:val="21"/>
          <w:lang w:eastAsia="ar-SA"/>
        </w:rPr>
      </w:pPr>
      <w:r w:rsidRPr="001E243D">
        <w:rPr>
          <w:sz w:val="21"/>
          <w:lang w:eastAsia="ar-SA"/>
        </w:rPr>
        <w:t>keine</w:t>
      </w:r>
    </w:p>
    <w:p w:rsidR="00286DC0" w:rsidRPr="00B458CE" w:rsidRDefault="00A74577" w:rsidP="00AF660C">
      <w:pPr>
        <w:pStyle w:val="berschrift1"/>
        <w:rPr>
          <w:rFonts w:eastAsia="Myriad Pro"/>
          <w:lang w:eastAsia="ar-SA"/>
        </w:rPr>
      </w:pPr>
      <w:bookmarkStart w:id="14" w:name="_Toc448496664"/>
      <w:r w:rsidRPr="00B458CE">
        <w:rPr>
          <w:rFonts w:eastAsia="Myriad Pro"/>
          <w:lang w:eastAsia="ar-SA"/>
        </w:rPr>
        <w:t>6</w:t>
      </w:r>
      <w:r w:rsidR="00286DC0" w:rsidRPr="00B458CE">
        <w:rPr>
          <w:rFonts w:eastAsia="Myriad Pro"/>
          <w:lang w:eastAsia="ar-SA"/>
        </w:rPr>
        <w:t>. Gültigkeit</w:t>
      </w:r>
      <w:bookmarkEnd w:id="12"/>
      <w:bookmarkEnd w:id="14"/>
    </w:p>
    <w:p w:rsidR="00286DC0" w:rsidRPr="001E243D" w:rsidRDefault="00286DC0" w:rsidP="00286DC0">
      <w:pPr>
        <w:rPr>
          <w:rFonts w:ascii="Myriad Pro" w:eastAsia="Myriad Pro" w:hAnsi="Myriad Pro" w:cs="Times New Roman"/>
          <w:sz w:val="21"/>
          <w:lang w:eastAsia="ar-SA"/>
        </w:rPr>
      </w:pPr>
      <w:r w:rsidRPr="001E243D">
        <w:rPr>
          <w:rFonts w:ascii="Myriad Pro" w:eastAsia="Myriad Pro" w:hAnsi="Myriad Pro" w:cs="Times New Roman"/>
          <w:sz w:val="21"/>
          <w:lang w:eastAsia="ar-SA"/>
        </w:rPr>
        <w:t>Diese Verfah</w:t>
      </w:r>
      <w:r w:rsidR="00612CD0">
        <w:rPr>
          <w:rFonts w:ascii="Myriad Pro" w:eastAsia="Myriad Pro" w:hAnsi="Myriad Pro" w:cs="Times New Roman"/>
          <w:sz w:val="21"/>
          <w:lang w:eastAsia="ar-SA"/>
        </w:rPr>
        <w:t>rensanweisung tritt in Kraft am:</w:t>
      </w:r>
      <w:r w:rsidR="00612CD0">
        <w:rPr>
          <w:rFonts w:ascii="Myriad Pro" w:eastAsia="Myriad Pro" w:hAnsi="Myriad Pro" w:cs="Times New Roman"/>
          <w:sz w:val="21"/>
          <w:lang w:eastAsia="ar-SA"/>
        </w:rPr>
        <w:tab/>
      </w:r>
      <w:r w:rsidRPr="001E243D">
        <w:rPr>
          <w:rFonts w:ascii="Myriad Pro" w:eastAsia="Myriad Pro" w:hAnsi="Myriad Pro" w:cs="Times New Roman"/>
          <w:sz w:val="21"/>
          <w:lang w:eastAsia="ar-SA"/>
        </w:rPr>
        <w:t>13.</w:t>
      </w:r>
      <w:r w:rsidR="00B60A04">
        <w:rPr>
          <w:rFonts w:ascii="Myriad Pro" w:eastAsia="Myriad Pro" w:hAnsi="Myriad Pro" w:cs="Times New Roman"/>
          <w:sz w:val="21"/>
          <w:lang w:eastAsia="ar-SA"/>
        </w:rPr>
        <w:t xml:space="preserve"> </w:t>
      </w:r>
      <w:r w:rsidRPr="001E243D">
        <w:rPr>
          <w:rFonts w:ascii="Myriad Pro" w:eastAsia="Myriad Pro" w:hAnsi="Myriad Pro" w:cs="Times New Roman"/>
          <w:sz w:val="21"/>
          <w:lang w:eastAsia="ar-SA"/>
        </w:rPr>
        <w:t>04.</w:t>
      </w:r>
      <w:r w:rsidR="00B60A04">
        <w:rPr>
          <w:rFonts w:ascii="Myriad Pro" w:eastAsia="Myriad Pro" w:hAnsi="Myriad Pro" w:cs="Times New Roman"/>
          <w:sz w:val="21"/>
          <w:lang w:eastAsia="ar-SA"/>
        </w:rPr>
        <w:t xml:space="preserve"> </w:t>
      </w:r>
      <w:r w:rsidRPr="001E243D">
        <w:rPr>
          <w:rFonts w:ascii="Myriad Pro" w:eastAsia="Myriad Pro" w:hAnsi="Myriad Pro" w:cs="Times New Roman"/>
          <w:sz w:val="21"/>
          <w:lang w:eastAsia="ar-SA"/>
        </w:rPr>
        <w:t>2016</w:t>
      </w:r>
    </w:p>
    <w:p w:rsidR="00286DC0" w:rsidRPr="001E243D" w:rsidRDefault="00286DC0" w:rsidP="00286DC0">
      <w:pPr>
        <w:spacing w:after="0"/>
        <w:rPr>
          <w:rFonts w:ascii="Myriad Pro" w:eastAsia="Myriad Pro" w:hAnsi="Myriad Pro" w:cs="Times New Roman"/>
          <w:sz w:val="21"/>
          <w:lang w:eastAsia="ar-SA"/>
        </w:rPr>
      </w:pPr>
      <w:r w:rsidRPr="001E243D">
        <w:rPr>
          <w:rFonts w:ascii="Myriad Pro" w:eastAsia="Myriad Pro" w:hAnsi="Myriad Pro" w:cs="Times New Roman"/>
          <w:sz w:val="21"/>
          <w:lang w:eastAsia="ar-SA"/>
        </w:rPr>
        <w:t>Diese Verfahrensanweisung setzt außer Kraft:</w:t>
      </w:r>
      <w:r w:rsidR="00612CD0">
        <w:rPr>
          <w:rFonts w:ascii="Myriad Pro" w:eastAsia="Myriad Pro" w:hAnsi="Myriad Pro" w:cs="Times New Roman"/>
          <w:sz w:val="21"/>
          <w:lang w:eastAsia="ar-SA"/>
        </w:rPr>
        <w:tab/>
      </w:r>
      <w:r w:rsidR="00A30CEE" w:rsidRPr="001E243D">
        <w:rPr>
          <w:rFonts w:ascii="Myriad Pro" w:eastAsia="Myriad Pro" w:hAnsi="Myriad Pro" w:cs="Times New Roman"/>
          <w:sz w:val="21"/>
          <w:lang w:eastAsia="ar-SA"/>
        </w:rPr>
        <w:t>Rev. 2 der VA 01-02 vom 27.</w:t>
      </w:r>
      <w:r w:rsidR="00B60A04">
        <w:rPr>
          <w:rFonts w:ascii="Myriad Pro" w:eastAsia="Myriad Pro" w:hAnsi="Myriad Pro" w:cs="Times New Roman"/>
          <w:sz w:val="21"/>
          <w:lang w:eastAsia="ar-SA"/>
        </w:rPr>
        <w:t xml:space="preserve"> </w:t>
      </w:r>
      <w:r w:rsidR="00A30CEE" w:rsidRPr="001E243D">
        <w:rPr>
          <w:rFonts w:ascii="Myriad Pro" w:eastAsia="Myriad Pro" w:hAnsi="Myriad Pro" w:cs="Times New Roman"/>
          <w:sz w:val="21"/>
          <w:lang w:eastAsia="ar-SA"/>
        </w:rPr>
        <w:t>03.</w:t>
      </w:r>
      <w:r w:rsidR="00B60A04">
        <w:rPr>
          <w:rFonts w:ascii="Myriad Pro" w:eastAsia="Myriad Pro" w:hAnsi="Myriad Pro" w:cs="Times New Roman"/>
          <w:sz w:val="21"/>
          <w:lang w:eastAsia="ar-SA"/>
        </w:rPr>
        <w:t xml:space="preserve"> </w:t>
      </w:r>
      <w:r w:rsidR="00A30CEE" w:rsidRPr="001E243D">
        <w:rPr>
          <w:rFonts w:ascii="Myriad Pro" w:eastAsia="Myriad Pro" w:hAnsi="Myriad Pro" w:cs="Times New Roman"/>
          <w:sz w:val="21"/>
          <w:lang w:eastAsia="ar-SA"/>
        </w:rPr>
        <w:t>2012</w:t>
      </w:r>
    </w:p>
    <w:p w:rsidR="001E243D" w:rsidRPr="00B458CE" w:rsidRDefault="00A74577" w:rsidP="00AF660C">
      <w:pPr>
        <w:pStyle w:val="berschrift1"/>
        <w:rPr>
          <w:rFonts w:eastAsia="Myriad Pro"/>
          <w:lang w:eastAsia="ar-SA"/>
        </w:rPr>
      </w:pPr>
      <w:bookmarkStart w:id="15" w:name="_Toc447634582"/>
      <w:bookmarkStart w:id="16" w:name="_Toc448496665"/>
      <w:r w:rsidRPr="00B458CE">
        <w:rPr>
          <w:rFonts w:eastAsia="Myriad Pro"/>
          <w:lang w:eastAsia="ar-SA"/>
        </w:rPr>
        <w:t>7</w:t>
      </w:r>
      <w:r w:rsidR="00286DC0" w:rsidRPr="00B458CE">
        <w:rPr>
          <w:rFonts w:eastAsia="Myriad Pro"/>
          <w:lang w:eastAsia="ar-SA"/>
        </w:rPr>
        <w:t>. Anlagen</w:t>
      </w:r>
      <w:bookmarkEnd w:id="15"/>
      <w:bookmarkEnd w:id="16"/>
    </w:p>
    <w:p w:rsidR="00286DC0" w:rsidRPr="001E243D" w:rsidRDefault="00286DC0" w:rsidP="00436737">
      <w:pPr>
        <w:pStyle w:val="Listenabsatz"/>
        <w:numPr>
          <w:ilvl w:val="0"/>
          <w:numId w:val="15"/>
        </w:numPr>
        <w:ind w:left="709" w:hanging="283"/>
        <w:rPr>
          <w:sz w:val="21"/>
        </w:rPr>
      </w:pPr>
      <w:r w:rsidRPr="001E243D">
        <w:rPr>
          <w:sz w:val="21"/>
        </w:rPr>
        <w:t xml:space="preserve">A 01-02_01 </w:t>
      </w:r>
      <w:r w:rsidR="00A30CEE" w:rsidRPr="001E243D">
        <w:rPr>
          <w:sz w:val="21"/>
        </w:rPr>
        <w:t>CD-</w:t>
      </w:r>
      <w:r w:rsidRPr="001E243D">
        <w:rPr>
          <w:sz w:val="21"/>
        </w:rPr>
        <w:t xml:space="preserve">Richtlinien </w:t>
      </w:r>
      <w:r w:rsidRPr="001E243D">
        <w:rPr>
          <w:i/>
          <w:sz w:val="21"/>
        </w:rPr>
        <w:t xml:space="preserve">waggon24 </w:t>
      </w:r>
      <w:bookmarkStart w:id="17" w:name="_GoBack"/>
      <w:bookmarkEnd w:id="17"/>
    </w:p>
    <w:sectPr w:rsidR="00286DC0" w:rsidRPr="001E243D" w:rsidSect="00F73C84">
      <w:headerReference w:type="default" r:id="rId9"/>
      <w:footerReference w:type="default" r:id="rId10"/>
      <w:pgSz w:w="11906" w:h="16838"/>
      <w:pgMar w:top="1751" w:right="1417" w:bottom="113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A9" w:rsidRDefault="00354DA9" w:rsidP="000144C1">
      <w:pPr>
        <w:spacing w:after="0" w:line="240" w:lineRule="auto"/>
      </w:pPr>
      <w:r>
        <w:separator/>
      </w:r>
    </w:p>
  </w:endnote>
  <w:endnote w:type="continuationSeparator" w:id="0">
    <w:p w:rsidR="00354DA9" w:rsidRDefault="00354DA9" w:rsidP="0001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20B0503030403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84" w:rsidRPr="00560633" w:rsidRDefault="00F73C84" w:rsidP="00DF64A0">
    <w:pPr>
      <w:pBdr>
        <w:top w:val="single" w:sz="4" w:space="1" w:color="auto"/>
      </w:pBdr>
      <w:rPr>
        <w:rFonts w:ascii="Myriad Pro" w:hAnsi="Myriad Pro"/>
        <w:color w:val="1F497D" w:themeColor="text2"/>
        <w:sz w:val="20"/>
        <w:szCs w:val="20"/>
      </w:rPr>
    </w:pPr>
    <w:r w:rsidRPr="00560633">
      <w:rPr>
        <w:rFonts w:ascii="Myriad Pro" w:hAnsi="Myriad Pro"/>
        <w:color w:val="1F497D" w:themeColor="text2"/>
        <w:sz w:val="20"/>
        <w:szCs w:val="20"/>
      </w:rPr>
      <w:ptab w:relativeTo="margin" w:alignment="center" w:leader="none"/>
    </w:r>
    <w:r>
      <w:rPr>
        <w:rFonts w:ascii="Myriad Pro" w:hAnsi="Myriad Pro"/>
        <w:color w:val="1F497D" w:themeColor="text2"/>
        <w:sz w:val="20"/>
        <w:szCs w:val="20"/>
      </w:rPr>
      <w:t xml:space="preserve">VA </w:t>
    </w:r>
    <w:r w:rsidR="005F0677">
      <w:rPr>
        <w:rFonts w:ascii="Myriad Pro" w:hAnsi="Myriad Pro"/>
        <w:color w:val="1F497D" w:themeColor="text2"/>
        <w:sz w:val="20"/>
        <w:szCs w:val="20"/>
      </w:rPr>
      <w:t>0</w:t>
    </w:r>
    <w:r>
      <w:rPr>
        <w:rFonts w:ascii="Myriad Pro" w:hAnsi="Myriad Pro"/>
        <w:color w:val="1F497D" w:themeColor="text2"/>
        <w:sz w:val="20"/>
        <w:szCs w:val="20"/>
      </w:rPr>
      <w:t>1-</w:t>
    </w:r>
    <w:r w:rsidR="00BE257B">
      <w:rPr>
        <w:rFonts w:ascii="Myriad Pro" w:hAnsi="Myriad Pro"/>
        <w:color w:val="1F497D" w:themeColor="text2"/>
        <w:sz w:val="20"/>
        <w:szCs w:val="20"/>
      </w:rPr>
      <w:t>0</w:t>
    </w:r>
    <w:r>
      <w:rPr>
        <w:rFonts w:ascii="Myriad Pro" w:hAnsi="Myriad Pro"/>
        <w:color w:val="1F497D" w:themeColor="text2"/>
        <w:sz w:val="20"/>
        <w:szCs w:val="20"/>
      </w:rPr>
      <w:t>2</w:t>
    </w:r>
    <w:r w:rsidR="005F0677">
      <w:rPr>
        <w:rFonts w:ascii="Myriad Pro" w:hAnsi="Myriad Pro"/>
        <w:color w:val="1F497D" w:themeColor="text2"/>
        <w:sz w:val="20"/>
        <w:szCs w:val="20"/>
      </w:rPr>
      <w:t>_13.04.2016_F0</w:t>
    </w:r>
    <w:r w:rsidR="00DB74A4">
      <w:rPr>
        <w:rFonts w:ascii="Myriad Pro" w:hAnsi="Myriad Pro"/>
        <w:color w:val="1F497D" w:themeColor="text2"/>
        <w:sz w:val="20"/>
        <w:szCs w:val="20"/>
      </w:rPr>
      <w:t>3</w:t>
    </w:r>
    <w:r w:rsidR="005F0677">
      <w:rPr>
        <w:rFonts w:ascii="Myriad Pro" w:hAnsi="Myriad Pro"/>
        <w:color w:val="1F497D" w:themeColor="text2"/>
        <w:sz w:val="20"/>
        <w:szCs w:val="20"/>
      </w:rPr>
      <w:t>_JT</w:t>
    </w:r>
    <w:r w:rsidRPr="00560633">
      <w:rPr>
        <w:rFonts w:ascii="Myriad Pro" w:hAnsi="Myriad Pro"/>
        <w:color w:val="1F497D" w:themeColor="text2"/>
        <w:sz w:val="20"/>
        <w:szCs w:val="20"/>
      </w:rPr>
      <w:ptab w:relativeTo="margin" w:alignment="right" w:leader="none"/>
    </w:r>
    <w:sdt>
      <w:sdtPr>
        <w:rPr>
          <w:rFonts w:ascii="Myriad Pro" w:hAnsi="Myriad Pro"/>
          <w:color w:val="1F497D" w:themeColor="text2"/>
          <w:sz w:val="20"/>
          <w:szCs w:val="20"/>
        </w:rPr>
        <w:id w:val="13210698"/>
        <w:docPartObj>
          <w:docPartGallery w:val="Page Numbers (Top of Page)"/>
          <w:docPartUnique/>
        </w:docPartObj>
      </w:sdtPr>
      <w:sdtEndPr/>
      <w:sdtContent>
        <w:r w:rsidRPr="00560633">
          <w:rPr>
            <w:rFonts w:ascii="Myriad Pro" w:hAnsi="Myriad Pro"/>
            <w:color w:val="1F497D" w:themeColor="text2"/>
            <w:sz w:val="20"/>
            <w:szCs w:val="20"/>
          </w:rPr>
          <w:t xml:space="preserve">Seite </w:t>
        </w:r>
        <w:r w:rsidR="00461FB1" w:rsidRPr="00560633">
          <w:rPr>
            <w:rFonts w:ascii="Myriad Pro" w:hAnsi="Myriad Pro"/>
            <w:color w:val="1F497D" w:themeColor="text2"/>
            <w:sz w:val="20"/>
            <w:szCs w:val="20"/>
          </w:rPr>
          <w:fldChar w:fldCharType="begin"/>
        </w:r>
        <w:r w:rsidRPr="00560633">
          <w:rPr>
            <w:rFonts w:ascii="Myriad Pro" w:hAnsi="Myriad Pro"/>
            <w:color w:val="1F497D" w:themeColor="text2"/>
            <w:sz w:val="20"/>
            <w:szCs w:val="20"/>
          </w:rPr>
          <w:instrText xml:space="preserve"> PAGE </w:instrText>
        </w:r>
        <w:r w:rsidR="00461FB1" w:rsidRPr="00560633">
          <w:rPr>
            <w:rFonts w:ascii="Myriad Pro" w:hAnsi="Myriad Pro"/>
            <w:color w:val="1F497D" w:themeColor="text2"/>
            <w:sz w:val="20"/>
            <w:szCs w:val="20"/>
          </w:rPr>
          <w:fldChar w:fldCharType="separate"/>
        </w:r>
        <w:r w:rsidR="008B4906">
          <w:rPr>
            <w:rFonts w:ascii="Myriad Pro" w:hAnsi="Myriad Pro"/>
            <w:noProof/>
            <w:color w:val="1F497D" w:themeColor="text2"/>
            <w:sz w:val="20"/>
            <w:szCs w:val="20"/>
          </w:rPr>
          <w:t>3</w:t>
        </w:r>
        <w:r w:rsidR="00461FB1" w:rsidRPr="00560633">
          <w:rPr>
            <w:rFonts w:ascii="Myriad Pro" w:hAnsi="Myriad Pro"/>
            <w:color w:val="1F497D" w:themeColor="text2"/>
            <w:sz w:val="20"/>
            <w:szCs w:val="20"/>
          </w:rPr>
          <w:fldChar w:fldCharType="end"/>
        </w:r>
        <w:r w:rsidRPr="00560633">
          <w:rPr>
            <w:rFonts w:ascii="Myriad Pro" w:hAnsi="Myriad Pro"/>
            <w:color w:val="1F497D" w:themeColor="text2"/>
            <w:sz w:val="20"/>
            <w:szCs w:val="20"/>
          </w:rPr>
          <w:t xml:space="preserve"> von </w:t>
        </w:r>
        <w:r w:rsidR="00461FB1" w:rsidRPr="00560633">
          <w:rPr>
            <w:rFonts w:ascii="Myriad Pro" w:hAnsi="Myriad Pro"/>
            <w:color w:val="1F497D" w:themeColor="text2"/>
            <w:sz w:val="20"/>
            <w:szCs w:val="20"/>
          </w:rPr>
          <w:fldChar w:fldCharType="begin"/>
        </w:r>
        <w:r w:rsidRPr="00560633">
          <w:rPr>
            <w:rFonts w:ascii="Myriad Pro" w:hAnsi="Myriad Pro"/>
            <w:color w:val="1F497D" w:themeColor="text2"/>
            <w:sz w:val="20"/>
            <w:szCs w:val="20"/>
          </w:rPr>
          <w:instrText xml:space="preserve"> NUMPAGES  </w:instrText>
        </w:r>
        <w:r w:rsidR="00461FB1" w:rsidRPr="00560633">
          <w:rPr>
            <w:rFonts w:ascii="Myriad Pro" w:hAnsi="Myriad Pro"/>
            <w:color w:val="1F497D" w:themeColor="text2"/>
            <w:sz w:val="20"/>
            <w:szCs w:val="20"/>
          </w:rPr>
          <w:fldChar w:fldCharType="separate"/>
        </w:r>
        <w:r w:rsidR="008B4906">
          <w:rPr>
            <w:rFonts w:ascii="Myriad Pro" w:hAnsi="Myriad Pro"/>
            <w:noProof/>
            <w:color w:val="1F497D" w:themeColor="text2"/>
            <w:sz w:val="20"/>
            <w:szCs w:val="20"/>
          </w:rPr>
          <w:t>4</w:t>
        </w:r>
        <w:r w:rsidR="00461FB1" w:rsidRPr="00560633">
          <w:rPr>
            <w:rFonts w:ascii="Myriad Pro" w:hAnsi="Myriad Pro"/>
            <w:color w:val="1F497D" w:themeColor="text2"/>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A9" w:rsidRDefault="00354DA9" w:rsidP="000144C1">
      <w:pPr>
        <w:spacing w:after="0" w:line="240" w:lineRule="auto"/>
      </w:pPr>
      <w:r>
        <w:separator/>
      </w:r>
    </w:p>
  </w:footnote>
  <w:footnote w:type="continuationSeparator" w:id="0">
    <w:p w:rsidR="00354DA9" w:rsidRDefault="00354DA9" w:rsidP="00014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84" w:rsidRPr="00A30CEE" w:rsidRDefault="008B4906" w:rsidP="006B6E69">
    <w:pPr>
      <w:pStyle w:val="berschrift2"/>
      <w:tabs>
        <w:tab w:val="left" w:pos="3331"/>
      </w:tabs>
      <w:spacing w:before="0"/>
      <w:rPr>
        <w:rFonts w:ascii="Myriad Pro" w:hAnsi="Myriad Pro"/>
        <w:color w:val="808080" w:themeColor="background1" w:themeShade="80"/>
        <w:sz w:val="22"/>
        <w:szCs w:val="23"/>
        <w:lang w:val="en-US"/>
      </w:rPr>
    </w:pPr>
    <w:r>
      <w:rPr>
        <w:rFonts w:ascii="Myriad Pro" w:hAnsi="Myriad Pro"/>
        <w:caps/>
        <w:noProof/>
        <w:color w:val="808080" w:themeColor="background1" w:themeShade="80"/>
        <w:sz w:val="22"/>
        <w:szCs w:val="23"/>
      </w:rPr>
      <w:drawing>
        <wp:anchor distT="0" distB="0" distL="114300" distR="114300" simplePos="0" relativeHeight="251658240" behindDoc="0" locked="0" layoutInCell="1" allowOverlap="1" wp14:anchorId="6BD90924" wp14:editId="0040ACE8">
          <wp:simplePos x="0" y="0"/>
          <wp:positionH relativeFrom="column">
            <wp:posOffset>4180205</wp:posOffset>
          </wp:positionH>
          <wp:positionV relativeFrom="paragraph">
            <wp:posOffset>-56515</wp:posOffset>
          </wp:positionV>
          <wp:extent cx="1602105" cy="600075"/>
          <wp:effectExtent l="0" t="0" r="0" b="0"/>
          <wp:wrapNone/>
          <wp:docPr id="2" name="Grafik 2" descr="LOGOw2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w24.pd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2105" cy="6000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Myriad Pro" w:hAnsi="Myriad Pro"/>
          <w:caps/>
          <w:color w:val="808080" w:themeColor="background1" w:themeShade="80"/>
          <w:sz w:val="22"/>
          <w:szCs w:val="23"/>
          <w:lang w:val="en-US"/>
        </w:rPr>
        <w:alias w:val="Betreff"/>
        <w:id w:val="17357344"/>
        <w:dataBinding w:prefixMappings="xmlns:ns0='http://purl.org/dc/elements/1.1/' xmlns:ns1='http://schemas.openxmlformats.org/package/2006/metadata/core-properties' " w:xpath="/ns1:coreProperties[1]/ns0:subject[1]" w:storeItemID="{6C3C8BC8-F283-45AE-878A-BAB7291924A1}"/>
        <w:text/>
      </w:sdtPr>
      <w:sdtEndPr/>
      <w:sdtContent>
        <w:r w:rsidR="007A486F">
          <w:rPr>
            <w:rFonts w:ascii="Myriad Pro" w:hAnsi="Myriad Pro"/>
            <w:caps/>
            <w:color w:val="808080" w:themeColor="background1" w:themeShade="80"/>
            <w:sz w:val="22"/>
            <w:szCs w:val="23"/>
            <w:lang w:val="en-US"/>
          </w:rPr>
          <w:t>QUALTÄTS</w:t>
        </w:r>
        <w:r w:rsidR="00F73C84" w:rsidRPr="00A30CEE">
          <w:rPr>
            <w:rFonts w:ascii="Myriad Pro" w:hAnsi="Myriad Pro"/>
            <w:caps/>
            <w:color w:val="808080" w:themeColor="background1" w:themeShade="80"/>
            <w:sz w:val="22"/>
            <w:szCs w:val="23"/>
            <w:lang w:val="en-US"/>
          </w:rPr>
          <w:t>Management-</w:t>
        </w:r>
        <w:r w:rsidR="007A486F">
          <w:rPr>
            <w:rFonts w:ascii="Myriad Pro" w:hAnsi="Myriad Pro"/>
            <w:caps/>
            <w:color w:val="808080" w:themeColor="background1" w:themeShade="80"/>
            <w:sz w:val="22"/>
            <w:szCs w:val="23"/>
            <w:lang w:val="en-US"/>
          </w:rPr>
          <w:t>System</w:t>
        </w:r>
      </w:sdtContent>
    </w:sdt>
  </w:p>
  <w:p w:rsidR="00F73C84" w:rsidRPr="00A30CEE" w:rsidRDefault="00354DA9" w:rsidP="00044BB7">
    <w:pPr>
      <w:pStyle w:val="berschrift3"/>
      <w:spacing w:after="240" w:line="240" w:lineRule="auto"/>
      <w:rPr>
        <w:rFonts w:ascii="Myriad Pro" w:hAnsi="Myriad Pro"/>
        <w:lang w:val="en-US"/>
      </w:rPr>
    </w:pPr>
    <w:sdt>
      <w:sdtPr>
        <w:rPr>
          <w:rStyle w:val="berschrift1Zchn"/>
          <w:lang w:val="en-US"/>
        </w:rPr>
        <w:alias w:val="Titel"/>
        <w:id w:val="13210697"/>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sidR="00F73C84" w:rsidRPr="00A30CEE">
          <w:rPr>
            <w:rStyle w:val="berschrift1Zchn"/>
            <w:lang w:val="en-US"/>
          </w:rPr>
          <w:t>VA Corporate Design</w:t>
        </w:r>
      </w:sdtContent>
    </w:sdt>
    <w:r>
      <w:rPr>
        <w:rFonts w:ascii="Myriad Pro" w:hAnsi="Myriad Pro"/>
      </w:rPr>
      <w:pict>
        <v:rect id="_x0000_i1025" style="width:453.6pt;height:.5pt;mso-position-vertical:absolute"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1">
    <w:nsid w:val="00000012"/>
    <w:multiLevelType w:val="singleLevel"/>
    <w:tmpl w:val="32CC1272"/>
    <w:lvl w:ilvl="0">
      <w:start w:val="1"/>
      <w:numFmt w:val="bullet"/>
      <w:lvlText w:val=""/>
      <w:lvlJc w:val="left"/>
      <w:pPr>
        <w:ind w:left="1080" w:hanging="360"/>
      </w:pPr>
      <w:rPr>
        <w:rFonts w:ascii="Symbol" w:hAnsi="Symbol" w:hint="default"/>
        <w:color w:val="auto"/>
        <w:sz w:val="21"/>
      </w:rPr>
    </w:lvl>
  </w:abstractNum>
  <w:abstractNum w:abstractNumId="2">
    <w:nsid w:val="040F524E"/>
    <w:multiLevelType w:val="hybridMultilevel"/>
    <w:tmpl w:val="A13E76B4"/>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5CA5404"/>
    <w:multiLevelType w:val="multilevel"/>
    <w:tmpl w:val="EF8A06D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0DC032C5"/>
    <w:multiLevelType w:val="multilevel"/>
    <w:tmpl w:val="7D00D76E"/>
    <w:lvl w:ilvl="0">
      <w:start w:val="1"/>
      <w:numFmt w:val="bullet"/>
      <w:lvlText w:val=""/>
      <w:lvlJc w:val="left"/>
      <w:pPr>
        <w:ind w:left="720" w:hanging="360"/>
      </w:pPr>
      <w:rPr>
        <w:rFonts w:ascii="Symbol" w:hAnsi="Symbol" w:hint="default"/>
        <w:color w:val="auto"/>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373866"/>
    <w:multiLevelType w:val="hybridMultilevel"/>
    <w:tmpl w:val="E9CAAEFA"/>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5D11F44"/>
    <w:multiLevelType w:val="multilevel"/>
    <w:tmpl w:val="D932D878"/>
    <w:lvl w:ilvl="0">
      <w:start w:val="1"/>
      <w:numFmt w:val="bullet"/>
      <w:lvlText w:val=""/>
      <w:lvlJc w:val="left"/>
      <w:pPr>
        <w:ind w:left="720" w:hanging="436"/>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E723AAE"/>
    <w:multiLevelType w:val="hybridMultilevel"/>
    <w:tmpl w:val="75B4E052"/>
    <w:lvl w:ilvl="0" w:tplc="08BC729C">
      <w:start w:val="1"/>
      <w:numFmt w:val="bullet"/>
      <w:lvlText w:val=""/>
      <w:lvlJc w:val="left"/>
      <w:pPr>
        <w:ind w:left="1222" w:hanging="512"/>
      </w:pPr>
      <w:rPr>
        <w:rFonts w:ascii="Symbol" w:hAnsi="Symbol" w:hint="default"/>
      </w:rPr>
    </w:lvl>
    <w:lvl w:ilvl="1" w:tplc="04070003" w:tentative="1">
      <w:start w:val="1"/>
      <w:numFmt w:val="bullet"/>
      <w:lvlText w:val="o"/>
      <w:lvlJc w:val="left"/>
      <w:pPr>
        <w:ind w:left="2226" w:hanging="360"/>
      </w:pPr>
      <w:rPr>
        <w:rFonts w:ascii="Courier New" w:hAnsi="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8">
    <w:nsid w:val="252B14A7"/>
    <w:multiLevelType w:val="multilevel"/>
    <w:tmpl w:val="298A0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3209C8"/>
    <w:multiLevelType w:val="hybridMultilevel"/>
    <w:tmpl w:val="D7F8CAD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267E6B5A"/>
    <w:multiLevelType w:val="hybridMultilevel"/>
    <w:tmpl w:val="66BE0B8C"/>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1844F09"/>
    <w:multiLevelType w:val="hybridMultilevel"/>
    <w:tmpl w:val="B5F86C80"/>
    <w:lvl w:ilvl="0" w:tplc="1DB863C4">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25E0F2C"/>
    <w:multiLevelType w:val="multilevel"/>
    <w:tmpl w:val="814257DE"/>
    <w:lvl w:ilvl="0">
      <w:start w:val="1"/>
      <w:numFmt w:val="bullet"/>
      <w:lvlText w:val=""/>
      <w:lvlJc w:val="left"/>
      <w:pPr>
        <w:ind w:left="720" w:hanging="360"/>
      </w:pPr>
      <w:rPr>
        <w:rFonts w:ascii="Symbol" w:hAnsi="Symbol" w:hint="default"/>
        <w:color w:val="auto"/>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B51749"/>
    <w:multiLevelType w:val="hybridMultilevel"/>
    <w:tmpl w:val="EF345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AF45D3A"/>
    <w:multiLevelType w:val="hybridMultilevel"/>
    <w:tmpl w:val="93FCB8C8"/>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40C4504"/>
    <w:multiLevelType w:val="hybridMultilevel"/>
    <w:tmpl w:val="ED9E44E0"/>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5A17C0D"/>
    <w:multiLevelType w:val="hybridMultilevel"/>
    <w:tmpl w:val="87068D3A"/>
    <w:lvl w:ilvl="0" w:tplc="1DB863C4">
      <w:numFmt w:val="bullet"/>
      <w:lvlText w:val=""/>
      <w:lvlJc w:val="left"/>
      <w:pPr>
        <w:ind w:left="720" w:hanging="360"/>
      </w:pPr>
      <w:rPr>
        <w:rFonts w:ascii="Wingdings" w:hAnsi="Wingdings" w:hint="default"/>
        <w:sz w:val="24"/>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99633B9"/>
    <w:multiLevelType w:val="hybridMultilevel"/>
    <w:tmpl w:val="FCF28D3C"/>
    <w:lvl w:ilvl="0" w:tplc="FF4C90A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1754C6F"/>
    <w:multiLevelType w:val="hybridMultilevel"/>
    <w:tmpl w:val="C57239D2"/>
    <w:lvl w:ilvl="0" w:tplc="35BA9BD0">
      <w:start w:val="1"/>
      <w:numFmt w:val="bullet"/>
      <w:lvlText w:val=""/>
      <w:lvlJc w:val="left"/>
      <w:pPr>
        <w:ind w:left="1080" w:hanging="512"/>
      </w:pPr>
      <w:rPr>
        <w:rFonts w:ascii="Symbol" w:hAnsi="Symbol" w:hint="default"/>
        <w:color w:val="auto"/>
        <w:sz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284406D"/>
    <w:multiLevelType w:val="multilevel"/>
    <w:tmpl w:val="B6BAA7A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3FE6065"/>
    <w:multiLevelType w:val="hybridMultilevel"/>
    <w:tmpl w:val="829ACCBA"/>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64F34DD"/>
    <w:multiLevelType w:val="hybridMultilevel"/>
    <w:tmpl w:val="646E4498"/>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8CF6626"/>
    <w:multiLevelType w:val="hybridMultilevel"/>
    <w:tmpl w:val="3DC4D9BA"/>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0"/>
  </w:num>
  <w:num w:numId="4">
    <w:abstractNumId w:val="0"/>
  </w:num>
  <w:num w:numId="5">
    <w:abstractNumId w:val="15"/>
  </w:num>
  <w:num w:numId="6">
    <w:abstractNumId w:val="22"/>
  </w:num>
  <w:num w:numId="7">
    <w:abstractNumId w:val="21"/>
  </w:num>
  <w:num w:numId="8">
    <w:abstractNumId w:val="14"/>
  </w:num>
  <w:num w:numId="9">
    <w:abstractNumId w:val="20"/>
  </w:num>
  <w:num w:numId="10">
    <w:abstractNumId w:val="17"/>
  </w:num>
  <w:num w:numId="11">
    <w:abstractNumId w:val="11"/>
  </w:num>
  <w:num w:numId="12">
    <w:abstractNumId w:val="16"/>
  </w:num>
  <w:num w:numId="13">
    <w:abstractNumId w:val="5"/>
  </w:num>
  <w:num w:numId="14">
    <w:abstractNumId w:val="18"/>
  </w:num>
  <w:num w:numId="15">
    <w:abstractNumId w:val="1"/>
  </w:num>
  <w:num w:numId="16">
    <w:abstractNumId w:val="13"/>
  </w:num>
  <w:num w:numId="17">
    <w:abstractNumId w:val="9"/>
  </w:num>
  <w:num w:numId="18">
    <w:abstractNumId w:val="7"/>
  </w:num>
  <w:num w:numId="19">
    <w:abstractNumId w:val="8"/>
  </w:num>
  <w:num w:numId="20">
    <w:abstractNumId w:val="12"/>
  </w:num>
  <w:num w:numId="21">
    <w:abstractNumId w:val="3"/>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C1"/>
    <w:rsid w:val="000144C1"/>
    <w:rsid w:val="00020D56"/>
    <w:rsid w:val="00023467"/>
    <w:rsid w:val="00040611"/>
    <w:rsid w:val="00044BB7"/>
    <w:rsid w:val="00055F5A"/>
    <w:rsid w:val="00061F8C"/>
    <w:rsid w:val="00065A99"/>
    <w:rsid w:val="00066854"/>
    <w:rsid w:val="00072CB2"/>
    <w:rsid w:val="000805AE"/>
    <w:rsid w:val="0008092F"/>
    <w:rsid w:val="00086DDA"/>
    <w:rsid w:val="00093549"/>
    <w:rsid w:val="000B38B7"/>
    <w:rsid w:val="000D7047"/>
    <w:rsid w:val="000F4B59"/>
    <w:rsid w:val="00102669"/>
    <w:rsid w:val="00110415"/>
    <w:rsid w:val="001125DA"/>
    <w:rsid w:val="001165F9"/>
    <w:rsid w:val="00124565"/>
    <w:rsid w:val="00133124"/>
    <w:rsid w:val="00137FA6"/>
    <w:rsid w:val="00150379"/>
    <w:rsid w:val="00154772"/>
    <w:rsid w:val="00155CC0"/>
    <w:rsid w:val="00180957"/>
    <w:rsid w:val="00192CD5"/>
    <w:rsid w:val="0019512C"/>
    <w:rsid w:val="001A1990"/>
    <w:rsid w:val="001B517B"/>
    <w:rsid w:val="001C5CB6"/>
    <w:rsid w:val="001E243D"/>
    <w:rsid w:val="00203BBA"/>
    <w:rsid w:val="0021397E"/>
    <w:rsid w:val="00217A0F"/>
    <w:rsid w:val="00221CE6"/>
    <w:rsid w:val="00224D73"/>
    <w:rsid w:val="00240D90"/>
    <w:rsid w:val="00255CA4"/>
    <w:rsid w:val="00261969"/>
    <w:rsid w:val="00265925"/>
    <w:rsid w:val="0028469C"/>
    <w:rsid w:val="00286DC0"/>
    <w:rsid w:val="002C5045"/>
    <w:rsid w:val="00305252"/>
    <w:rsid w:val="00322499"/>
    <w:rsid w:val="00341D95"/>
    <w:rsid w:val="00345161"/>
    <w:rsid w:val="00354DA9"/>
    <w:rsid w:val="00360252"/>
    <w:rsid w:val="003B2986"/>
    <w:rsid w:val="003B32AF"/>
    <w:rsid w:val="003D2298"/>
    <w:rsid w:val="003D554C"/>
    <w:rsid w:val="003E5415"/>
    <w:rsid w:val="003E7B31"/>
    <w:rsid w:val="00416A00"/>
    <w:rsid w:val="00436737"/>
    <w:rsid w:val="0045388F"/>
    <w:rsid w:val="004553CC"/>
    <w:rsid w:val="00461FB1"/>
    <w:rsid w:val="00486C04"/>
    <w:rsid w:val="004A45E6"/>
    <w:rsid w:val="004C7E21"/>
    <w:rsid w:val="004D3DD9"/>
    <w:rsid w:val="004D7264"/>
    <w:rsid w:val="004E3607"/>
    <w:rsid w:val="00505096"/>
    <w:rsid w:val="005316F8"/>
    <w:rsid w:val="00534C98"/>
    <w:rsid w:val="00546F62"/>
    <w:rsid w:val="00555A16"/>
    <w:rsid w:val="00560633"/>
    <w:rsid w:val="00580B63"/>
    <w:rsid w:val="005903E4"/>
    <w:rsid w:val="005A0A15"/>
    <w:rsid w:val="005A5756"/>
    <w:rsid w:val="005C1155"/>
    <w:rsid w:val="005C1D4F"/>
    <w:rsid w:val="005C26FC"/>
    <w:rsid w:val="005D20F6"/>
    <w:rsid w:val="005D5920"/>
    <w:rsid w:val="005D7B36"/>
    <w:rsid w:val="005F0677"/>
    <w:rsid w:val="005F7B3C"/>
    <w:rsid w:val="006053FD"/>
    <w:rsid w:val="00607526"/>
    <w:rsid w:val="00612CD0"/>
    <w:rsid w:val="006267DB"/>
    <w:rsid w:val="00641773"/>
    <w:rsid w:val="00642C90"/>
    <w:rsid w:val="006439E6"/>
    <w:rsid w:val="00654EDF"/>
    <w:rsid w:val="0068634C"/>
    <w:rsid w:val="006B6E69"/>
    <w:rsid w:val="006D7724"/>
    <w:rsid w:val="006E09C1"/>
    <w:rsid w:val="006E1145"/>
    <w:rsid w:val="006E7021"/>
    <w:rsid w:val="006F63AC"/>
    <w:rsid w:val="006F7CE0"/>
    <w:rsid w:val="0070182F"/>
    <w:rsid w:val="0072054E"/>
    <w:rsid w:val="007336DD"/>
    <w:rsid w:val="00742D92"/>
    <w:rsid w:val="00747A12"/>
    <w:rsid w:val="00750D2A"/>
    <w:rsid w:val="00753B43"/>
    <w:rsid w:val="00757DE8"/>
    <w:rsid w:val="00777404"/>
    <w:rsid w:val="007A486F"/>
    <w:rsid w:val="007A6165"/>
    <w:rsid w:val="007B12F5"/>
    <w:rsid w:val="007B33D5"/>
    <w:rsid w:val="007D0C42"/>
    <w:rsid w:val="00801EA7"/>
    <w:rsid w:val="00813DA8"/>
    <w:rsid w:val="00850B21"/>
    <w:rsid w:val="00853482"/>
    <w:rsid w:val="00853D97"/>
    <w:rsid w:val="00887B04"/>
    <w:rsid w:val="00890A34"/>
    <w:rsid w:val="00895AC1"/>
    <w:rsid w:val="00895E70"/>
    <w:rsid w:val="008A1DF1"/>
    <w:rsid w:val="008B4906"/>
    <w:rsid w:val="008B50CB"/>
    <w:rsid w:val="008C33E7"/>
    <w:rsid w:val="008C4DB6"/>
    <w:rsid w:val="0091113E"/>
    <w:rsid w:val="00912AEC"/>
    <w:rsid w:val="00950CFB"/>
    <w:rsid w:val="0096188A"/>
    <w:rsid w:val="009669F8"/>
    <w:rsid w:val="009C2AEB"/>
    <w:rsid w:val="009F771E"/>
    <w:rsid w:val="00A129C2"/>
    <w:rsid w:val="00A25A4E"/>
    <w:rsid w:val="00A30CEE"/>
    <w:rsid w:val="00A6374B"/>
    <w:rsid w:val="00A74577"/>
    <w:rsid w:val="00A818FC"/>
    <w:rsid w:val="00AB1CAA"/>
    <w:rsid w:val="00AB446C"/>
    <w:rsid w:val="00AC0F18"/>
    <w:rsid w:val="00AC6064"/>
    <w:rsid w:val="00AF229F"/>
    <w:rsid w:val="00AF660C"/>
    <w:rsid w:val="00B07ED7"/>
    <w:rsid w:val="00B3474F"/>
    <w:rsid w:val="00B43252"/>
    <w:rsid w:val="00B458CE"/>
    <w:rsid w:val="00B559DA"/>
    <w:rsid w:val="00B56B4B"/>
    <w:rsid w:val="00B607AB"/>
    <w:rsid w:val="00B60A04"/>
    <w:rsid w:val="00B91119"/>
    <w:rsid w:val="00BC3CAC"/>
    <w:rsid w:val="00BC5E47"/>
    <w:rsid w:val="00BD2C9C"/>
    <w:rsid w:val="00BE257B"/>
    <w:rsid w:val="00BE352B"/>
    <w:rsid w:val="00BF5C93"/>
    <w:rsid w:val="00C16125"/>
    <w:rsid w:val="00C16828"/>
    <w:rsid w:val="00C253E9"/>
    <w:rsid w:val="00C3071C"/>
    <w:rsid w:val="00C43B39"/>
    <w:rsid w:val="00C627B7"/>
    <w:rsid w:val="00C80371"/>
    <w:rsid w:val="00CA2B43"/>
    <w:rsid w:val="00CB7F89"/>
    <w:rsid w:val="00CD39DC"/>
    <w:rsid w:val="00CD458C"/>
    <w:rsid w:val="00CE6E55"/>
    <w:rsid w:val="00CF7545"/>
    <w:rsid w:val="00D16898"/>
    <w:rsid w:val="00D32876"/>
    <w:rsid w:val="00D36F88"/>
    <w:rsid w:val="00D57EB1"/>
    <w:rsid w:val="00D71635"/>
    <w:rsid w:val="00D85FAF"/>
    <w:rsid w:val="00DA1806"/>
    <w:rsid w:val="00DB2A0C"/>
    <w:rsid w:val="00DB74A4"/>
    <w:rsid w:val="00DC22A2"/>
    <w:rsid w:val="00DE0D39"/>
    <w:rsid w:val="00DF64A0"/>
    <w:rsid w:val="00E21D8D"/>
    <w:rsid w:val="00E32AA4"/>
    <w:rsid w:val="00E35940"/>
    <w:rsid w:val="00E3646A"/>
    <w:rsid w:val="00E41920"/>
    <w:rsid w:val="00E41D93"/>
    <w:rsid w:val="00E446EC"/>
    <w:rsid w:val="00E60D18"/>
    <w:rsid w:val="00E716D9"/>
    <w:rsid w:val="00EF0ACB"/>
    <w:rsid w:val="00F14510"/>
    <w:rsid w:val="00F31D85"/>
    <w:rsid w:val="00F345AC"/>
    <w:rsid w:val="00F420F7"/>
    <w:rsid w:val="00F679E5"/>
    <w:rsid w:val="00F67AD6"/>
    <w:rsid w:val="00F73C84"/>
    <w:rsid w:val="00F8325C"/>
    <w:rsid w:val="00F967FE"/>
    <w:rsid w:val="00FA461D"/>
    <w:rsid w:val="00FB611F"/>
    <w:rsid w:val="00FC46F1"/>
    <w:rsid w:val="00FC6B60"/>
    <w:rsid w:val="00FD4CB0"/>
    <w:rsid w:val="00FE18A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rsid w:val="00E32AA4"/>
    <w:rPr>
      <w:rFonts w:asciiTheme="majorHAnsi" w:eastAsiaTheme="majorEastAsia" w:hAnsiTheme="majorHAnsi" w:cstheme="majorBidi"/>
      <w:b/>
      <w:bCs/>
      <w:i/>
      <w:iCs/>
      <w:color w:val="2F70BF"/>
    </w:rPr>
  </w:style>
  <w:style w:type="paragraph" w:styleId="Listenabsatz">
    <w:name w:val="List Paragraph"/>
    <w:basedOn w:val="Standard"/>
    <w:uiPriority w:val="34"/>
    <w:qFormat/>
    <w:rsid w:val="00C16828"/>
    <w:pPr>
      <w:ind w:left="720"/>
      <w:contextualSpacing/>
    </w:pPr>
    <w:rPr>
      <w:rFonts w:ascii="Myriad Pro" w:eastAsia="Myriad Pro" w:hAnsi="Myriad Pro" w:cs="Times New Roman"/>
    </w:rPr>
  </w:style>
  <w:style w:type="paragraph" w:styleId="KeinLeerraum">
    <w:name w:val="No Spacing"/>
    <w:uiPriority w:val="1"/>
    <w:qFormat/>
    <w:rsid w:val="00286DC0"/>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paragraph" w:styleId="berschrift1">
    <w:name w:val="heading 1"/>
    <w:basedOn w:val="Standard"/>
    <w:next w:val="Standard"/>
    <w:link w:val="berschrift1Zchn"/>
    <w:uiPriority w:val="9"/>
    <w:qFormat/>
    <w:rsid w:val="00CE6E55"/>
    <w:pPr>
      <w:keepNext/>
      <w:keepLines/>
      <w:spacing w:before="600" w:after="240"/>
      <w:outlineLvl w:val="0"/>
    </w:pPr>
    <w:rPr>
      <w:rFonts w:asciiTheme="majorHAnsi" w:eastAsiaTheme="majorEastAsia" w:hAnsiTheme="majorHAnsi" w:cstheme="majorBidi"/>
      <w:b/>
      <w:bCs/>
      <w:color w:val="1F497D" w:themeColor="text2"/>
      <w:sz w:val="28"/>
      <w:szCs w:val="28"/>
    </w:rPr>
  </w:style>
  <w:style w:type="paragraph" w:styleId="berschrift2">
    <w:name w:val="heading 2"/>
    <w:basedOn w:val="Standard"/>
    <w:next w:val="Standard"/>
    <w:link w:val="berschrift2Zchn"/>
    <w:uiPriority w:val="9"/>
    <w:unhideWhenUsed/>
    <w:qFormat/>
    <w:rsid w:val="00895E70"/>
    <w:pPr>
      <w:keepNext/>
      <w:keepLines/>
      <w:spacing w:before="200" w:after="0"/>
      <w:outlineLvl w:val="1"/>
    </w:pPr>
    <w:rPr>
      <w:rFonts w:asciiTheme="majorHAnsi" w:eastAsiaTheme="majorEastAsia" w:hAnsiTheme="majorHAnsi" w:cstheme="majorBidi"/>
      <w:b/>
      <w:bCs/>
      <w:color w:val="2F70BF"/>
      <w:sz w:val="26"/>
      <w:szCs w:val="26"/>
    </w:rPr>
  </w:style>
  <w:style w:type="paragraph" w:styleId="berschrift3">
    <w:name w:val="heading 3"/>
    <w:basedOn w:val="Standard"/>
    <w:next w:val="Standard"/>
    <w:link w:val="berschrift3Zchn"/>
    <w:uiPriority w:val="9"/>
    <w:unhideWhenUsed/>
    <w:qFormat/>
    <w:rsid w:val="00E32AA4"/>
    <w:pPr>
      <w:keepNext/>
      <w:keepLines/>
      <w:spacing w:before="200" w:after="0"/>
      <w:outlineLvl w:val="2"/>
    </w:pPr>
    <w:rPr>
      <w:rFonts w:asciiTheme="majorHAnsi" w:eastAsiaTheme="majorEastAsia" w:hAnsiTheme="majorHAnsi" w:cstheme="majorBidi"/>
      <w:b/>
      <w:bCs/>
      <w:color w:val="2F70BF"/>
    </w:rPr>
  </w:style>
  <w:style w:type="paragraph" w:styleId="berschrift4">
    <w:name w:val="heading 4"/>
    <w:basedOn w:val="Standard"/>
    <w:next w:val="Standard"/>
    <w:link w:val="berschrift4Zchn"/>
    <w:uiPriority w:val="9"/>
    <w:unhideWhenUsed/>
    <w:qFormat/>
    <w:rsid w:val="00E32AA4"/>
    <w:pPr>
      <w:keepNext/>
      <w:keepLines/>
      <w:spacing w:before="200" w:after="0"/>
      <w:outlineLvl w:val="3"/>
    </w:pPr>
    <w:rPr>
      <w:rFonts w:asciiTheme="majorHAnsi" w:eastAsiaTheme="majorEastAsia" w:hAnsiTheme="majorHAnsi" w:cstheme="majorBidi"/>
      <w:b/>
      <w:bCs/>
      <w:i/>
      <w:iCs/>
      <w:color w:val="2F70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44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4C1"/>
    <w:rPr>
      <w:rFonts w:ascii="Tahoma" w:hAnsi="Tahoma" w:cs="Tahoma"/>
      <w:sz w:val="16"/>
      <w:szCs w:val="16"/>
    </w:rPr>
  </w:style>
  <w:style w:type="paragraph" w:styleId="Kopfzeile">
    <w:name w:val="header"/>
    <w:basedOn w:val="Standard"/>
    <w:link w:val="KopfzeileZchn"/>
    <w:unhideWhenUsed/>
    <w:rsid w:val="000144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4C1"/>
  </w:style>
  <w:style w:type="paragraph" w:styleId="Fuzeile">
    <w:name w:val="footer"/>
    <w:basedOn w:val="Standard"/>
    <w:link w:val="FuzeileZchn"/>
    <w:uiPriority w:val="99"/>
    <w:unhideWhenUsed/>
    <w:rsid w:val="000144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4C1"/>
  </w:style>
  <w:style w:type="character" w:customStyle="1" w:styleId="berschrift1Zchn">
    <w:name w:val="Überschrift 1 Zchn"/>
    <w:basedOn w:val="Absatz-Standardschriftart"/>
    <w:link w:val="berschrift1"/>
    <w:uiPriority w:val="9"/>
    <w:rsid w:val="00CE6E55"/>
    <w:rPr>
      <w:rFonts w:asciiTheme="majorHAnsi" w:eastAsiaTheme="majorEastAsia" w:hAnsiTheme="majorHAnsi" w:cstheme="majorBidi"/>
      <w:b/>
      <w:bCs/>
      <w:color w:val="1F497D" w:themeColor="text2"/>
      <w:sz w:val="28"/>
      <w:szCs w:val="28"/>
    </w:rPr>
  </w:style>
  <w:style w:type="paragraph" w:styleId="Inhaltsverzeichnisberschrift">
    <w:name w:val="TOC Heading"/>
    <w:basedOn w:val="berschrift1"/>
    <w:next w:val="Standard"/>
    <w:uiPriority w:val="39"/>
    <w:unhideWhenUsed/>
    <w:qFormat/>
    <w:rsid w:val="00B07ED7"/>
    <w:pPr>
      <w:outlineLvl w:val="9"/>
    </w:pPr>
  </w:style>
  <w:style w:type="paragraph" w:styleId="Verzeichnis2">
    <w:name w:val="toc 2"/>
    <w:basedOn w:val="Standard"/>
    <w:next w:val="Standard"/>
    <w:autoRedefine/>
    <w:uiPriority w:val="39"/>
    <w:unhideWhenUsed/>
    <w:qFormat/>
    <w:rsid w:val="00B07ED7"/>
    <w:pPr>
      <w:spacing w:after="100"/>
      <w:ind w:left="220"/>
    </w:pPr>
  </w:style>
  <w:style w:type="paragraph" w:styleId="Verzeichnis1">
    <w:name w:val="toc 1"/>
    <w:basedOn w:val="Standard"/>
    <w:next w:val="Standard"/>
    <w:autoRedefine/>
    <w:uiPriority w:val="39"/>
    <w:unhideWhenUsed/>
    <w:qFormat/>
    <w:rsid w:val="00B07ED7"/>
    <w:pPr>
      <w:spacing w:after="100"/>
    </w:pPr>
  </w:style>
  <w:style w:type="paragraph" w:styleId="Verzeichnis3">
    <w:name w:val="toc 3"/>
    <w:basedOn w:val="Standard"/>
    <w:next w:val="Standard"/>
    <w:autoRedefine/>
    <w:uiPriority w:val="39"/>
    <w:unhideWhenUsed/>
    <w:qFormat/>
    <w:rsid w:val="00B07ED7"/>
    <w:pPr>
      <w:spacing w:after="100"/>
      <w:ind w:left="440"/>
    </w:pPr>
  </w:style>
  <w:style w:type="character" w:styleId="Hyperlink">
    <w:name w:val="Hyperlink"/>
    <w:basedOn w:val="Absatz-Standardschriftart"/>
    <w:uiPriority w:val="99"/>
    <w:unhideWhenUsed/>
    <w:rsid w:val="00B07ED7"/>
    <w:rPr>
      <w:color w:val="0000FF" w:themeColor="hyperlink"/>
      <w:u w:val="single"/>
    </w:rPr>
  </w:style>
  <w:style w:type="character" w:customStyle="1" w:styleId="berschrift2Zchn">
    <w:name w:val="Überschrift 2 Zchn"/>
    <w:basedOn w:val="Absatz-Standardschriftart"/>
    <w:link w:val="berschrift2"/>
    <w:uiPriority w:val="9"/>
    <w:rsid w:val="00895E70"/>
    <w:rPr>
      <w:rFonts w:asciiTheme="majorHAnsi" w:eastAsiaTheme="majorEastAsia" w:hAnsiTheme="majorHAnsi" w:cstheme="majorBidi"/>
      <w:b/>
      <w:bCs/>
      <w:color w:val="2F70BF"/>
      <w:sz w:val="26"/>
      <w:szCs w:val="26"/>
    </w:rPr>
  </w:style>
  <w:style w:type="character" w:customStyle="1" w:styleId="berschrift3Zchn">
    <w:name w:val="Überschrift 3 Zchn"/>
    <w:basedOn w:val="Absatz-Standardschriftart"/>
    <w:link w:val="berschrift3"/>
    <w:uiPriority w:val="9"/>
    <w:rsid w:val="00E32AA4"/>
    <w:rPr>
      <w:rFonts w:asciiTheme="majorHAnsi" w:eastAsiaTheme="majorEastAsia" w:hAnsiTheme="majorHAnsi" w:cstheme="majorBidi"/>
      <w:b/>
      <w:bCs/>
      <w:color w:val="2F70BF"/>
    </w:rPr>
  </w:style>
  <w:style w:type="table" w:styleId="Tabellenraster">
    <w:name w:val="Table Grid"/>
    <w:basedOn w:val="NormaleTabelle"/>
    <w:uiPriority w:val="59"/>
    <w:rsid w:val="00CF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D3DD9"/>
    <w:rPr>
      <w:color w:val="808080"/>
    </w:rPr>
  </w:style>
  <w:style w:type="character" w:customStyle="1" w:styleId="berschrift4Zchn">
    <w:name w:val="Überschrift 4 Zchn"/>
    <w:basedOn w:val="Absatz-Standardschriftart"/>
    <w:link w:val="berschrift4"/>
    <w:uiPriority w:val="9"/>
    <w:rsid w:val="00E32AA4"/>
    <w:rPr>
      <w:rFonts w:asciiTheme="majorHAnsi" w:eastAsiaTheme="majorEastAsia" w:hAnsiTheme="majorHAnsi" w:cstheme="majorBidi"/>
      <w:b/>
      <w:bCs/>
      <w:i/>
      <w:iCs/>
      <w:color w:val="2F70BF"/>
    </w:rPr>
  </w:style>
  <w:style w:type="paragraph" w:styleId="Listenabsatz">
    <w:name w:val="List Paragraph"/>
    <w:basedOn w:val="Standard"/>
    <w:uiPriority w:val="34"/>
    <w:qFormat/>
    <w:rsid w:val="00C16828"/>
    <w:pPr>
      <w:ind w:left="720"/>
      <w:contextualSpacing/>
    </w:pPr>
    <w:rPr>
      <w:rFonts w:ascii="Myriad Pro" w:eastAsia="Myriad Pro" w:hAnsi="Myriad Pro" w:cs="Times New Roman"/>
    </w:rPr>
  </w:style>
  <w:style w:type="paragraph" w:styleId="KeinLeerraum">
    <w:name w:val="No Spacing"/>
    <w:uiPriority w:val="1"/>
    <w:qFormat/>
    <w:rsid w:val="00286DC0"/>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6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24">
      <a:majorFont>
        <a:latin typeface="Myriad Pro"/>
        <a:ea typeface=""/>
        <a:cs typeface=""/>
      </a:majorFont>
      <a:minorFont>
        <a:latin typeface="Myriad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C52F-C63E-4731-9393-6B4EC3D3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4556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VA Corporate Design</vt:lpstr>
    </vt:vector>
  </TitlesOfParts>
  <Company>waggon24 GmbH</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Corporate Design</dc:title>
  <dc:subject>QUALTÄTSManagement-System</dc:subject>
  <dc:creator>Javor Tschakarov</dc:creator>
  <cp:lastModifiedBy>Frank Hennig</cp:lastModifiedBy>
  <cp:revision>4</cp:revision>
  <cp:lastPrinted>2016-04-18T12:01:00Z</cp:lastPrinted>
  <dcterms:created xsi:type="dcterms:W3CDTF">2016-04-18T13:07:00Z</dcterms:created>
  <dcterms:modified xsi:type="dcterms:W3CDTF">2018-03-05T13:29:00Z</dcterms:modified>
</cp:coreProperties>
</file>